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2" Type="http://schemas.openxmlformats.org/package/2006/relationships/metadata/thumbnail" Target="docProps/thumbnail.jpeg"/>

	<Relationship Id="rId3" Type="http://schemas.openxmlformats.org/officedocument/2006/relationships/metadata/core-properties" Target="docProps/core.xml"/>

	<Relationship Id="rId7" Type="http://schemas.openxmlformats.org/officeDocument/2006/relationships/image" Target="media/image1.png"/>

</Relationships>

</file>

<file path=word/document.xml><?xml version="1.0" encoding="utf-8"?>
<ns0:document xmlns:ns0="http://schemas.openxmlformats.org/wordprocessingml/2006/main">
  <ns0:body>
    <ns0:tbl>
      <ns0:tblPr>
        <ns0:tblStyle ns0:val=""/>
        <ns0:tblCellMar>
          <ns0:top ns0:type="dxa" ns0:w="0"/>
          <ns0:left ns0:type="dxa" ns0:w="0"/>
          <ns0:right ns0:type="dxa" ns0:w="0"/>
          <ns0:bottom ns0:type="dxa" ns0:w="0"/>
        </ns0:tblCellMar>
        <ns0:tblBorders>
          <ns0:top ns0:color="888888" ns0:sz="4" ns0:val="single" ns0:space="0"/>
          <ns0:left ns0:color="888888" ns0:sz="4" ns0:val="single" ns0:space="0"/>
          <ns0:bottom ns0:color="888888" ns0:sz="4" ns0:val="single" ns0:space="0"/>
          <ns0:right ns0:color="888888" ns0:sz="4" ns0:val="single" ns0:space="0"/>
          <ns0:insideH ns0:color="888888" ns0:sz="4" ns0:val="single" ns0:space="0"/>
          <ns0:insideV ns0:color="888888" ns0:sz="4" ns0:val="single" ns0:space="0"/>
        </ns0:tblBorders>
        <ns0:jc ns0:val="center"/>
        <ns0:tblW ns0:type="auto" ns0:w="0"/>
        <ns0:tblLook ns0:val="0400"/>
      </ns0:tblPr>
      <ns0:tblGrid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  <ns0:gridCol ns0:w="264"/>
      </ns0:tblGrid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11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13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21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23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12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6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31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15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16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28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39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9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20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7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27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14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29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34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10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25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35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5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22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41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43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8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37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26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33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17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38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40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32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42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44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24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45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46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47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18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49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30</ns0:t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36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48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left"/>
            </ns0:pPr>
            <ns0:r>
              <ns0:rPr>
                <ns0:vertAlign ns0:val="superscript"/>
              </ns0:rPr>
              <ns0:t>19</ns0:t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  <ns0:tr>
        <ns0:trPr>
          <ns0:trHeight ns0:val="264" ns0:hRule="exact"/>
        </ns0:trPr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  <ns0:tc>
          <ns0:tcPr>
            <ns0:tcW ns0:type="dxa" ns0:w="264"/>
            <ns0:shd ns0:fill="BBBBBB"/>
            <ns0:vAlign ns0:val="center"/>
          </ns0:tcPr>
          <ns0:p>
            <ns0:pPr>
              <ns0:pStyle ns0:val="BodyText"/>
              <ns0:jc ns0:val="center"/>
            </ns0:pPr>
            <ns0:r>
              <ns0:rPr/>
              <ns0:t/>
            </ns0:r>
          </ns0:p>
        </ns0:tc>
      </ns0:tr>
    </ns0:tbl>
    <ns0:p>
      <ns0:pPr>
        <ns0:pStyle ns0:val="BodyText"/>
        <ns0:jc ns0:val="left"/>
      </ns0:pPr>
      <ns0:r>
        <ns0:rPr/>
        <ns0:t/>
      </ns0:r>
    </ns0:p>
    <ns0:tbl>
      <ns0:tblPr>
        <ns0:tblStyle ns0:val=""/>
        <ns0:jc ns0:val="left"/>
        <ns0:tblW ns0:type="auto" ns0:w="0"/>
        <ns0:tblBorders>
          <ns0:top ns0:sz="0"/>
          <ns0:left ns0:sz="0"/>
          <ns0:bottom ns0:sz="0"/>
          <ns0:right ns0:sz="0"/>
          <ns0:insideH ns0:sz="0"/>
          <ns0:insideV ns0:sz="0"/>
        </ns0:tblBorders>
        <ns0:tblLook ns0:val="0400"/>
      </ns0:tblPr>
      <ns0:tblGrid>
        <ns0:gridCol ns0:w="2390"/>
        <ns0:gridCol ns0:w="2390"/>
      </ns0:tblGrid>
      <ns0:tr>
        <ns0:tc>
          <ns0:tcPr>
            <ns0:tcW ns0:type="auto" ns0:w="0"/>
          </ns0:tcPr>
          <ns0:p>
            <ns0:pPr>
              <ns0:pStyle ns0:val="BodyText"/>
              <ns0:jc ns0:val="left"/>
            </ns0:pPr>
            <ns0:r>
              <ns0:rPr/>
              <ns0:t>По горизонтали:</ns0:t>
            </ns0:r>
          </ns0:p>
        </ns0:tc>
        <ns0:tc>
          <ns0:tcPr>
            <ns0:tcW ns0:type="auto" ns0:w="0"/>
          </ns0:tcPr>
          <ns0:p>
            <ns0:pPr>
              <ns0:pStyle ns0:val="BodyText"/>
              <ns0:jc ns0:val="left"/>
            </ns0:pPr>
            <ns0:r>
              <ns0:rPr/>
              <ns0:t>По вертикали:</ns0:t>
            </ns0:r>
          </ns0:p>
        </ns0:tc>
      </ns0:tr>
      <ns0:tr>
        <ns0:tc>
          <ns0:tcPr>
            <ns0:tcW ns0:type="auto" ns0:w="0"/>
          </ns0:tcPr>
          <ns0:p>
            <ns0:pPr>
              <ns0:pStyle ns0:val="BodyText"/>
              <ns0:jc ns0:val="left"/>
            </ns0:pPr>
            <ns0:r>
              <ns0:rPr/>
              <ns0:t>1. стохастические</ns0:t>
            </ns0:r>
          </ns0:p>
          <ns0:p>
            <ns0:pPr>
              <ns0:pStyle ns0:val="BodyText"/>
              <ns0:jc ns0:val="left"/>
            </ns0:pPr>
            <ns0:r>
              <ns0:rPr/>
              <ns0:t>5. имитационные</ns0:t>
            </ns0:r>
          </ns0:p>
          <ns0:p>
            <ns0:pPr>
              <ns0:pStyle ns0:val="BodyText"/>
              <ns0:jc ns0:val="left"/>
            </ns0:pPr>
            <ns0:r>
              <ns0:rPr/>
              <ns0:t>6. сложная</ns0:t>
            </ns0:r>
          </ns0:p>
          <ns0:p>
            <ns0:pPr>
              <ns0:pStyle ns0:val="BodyText"/>
              <ns0:jc ns0:val="left"/>
            </ns0:pPr>
            <ns0:r>
              <ns0:rPr/>
              <ns0:t>8. эндогенные</ns0:t>
            </ns0:r>
          </ns0:p>
          <ns0:p>
            <ns0:pPr>
              <ns0:pStyle ns0:val="BodyText"/>
              <ns0:jc ns0:val="left"/>
            </ns0:pPr>
            <ns0:r>
              <ns0:rPr/>
              <ns0:t>10. параметры</ns0:t>
            </ns0:r>
          </ns0:p>
          <ns0:p>
            <ns0:pPr>
              <ns0:pStyle ns0:val="BodyText"/>
              <ns0:jc ns0:val="left"/>
            </ns0:pPr>
            <ns0:r>
              <ns0:rPr/>
              <ns0:t>12. макропроектирование</ns0:t>
            </ns0:r>
          </ns0:p>
          <ns0:p>
            <ns0:pPr>
              <ns0:pStyle ns0:val="BodyText"/>
              <ns0:jc ns0:val="left"/>
            </ns0:pPr>
            <ns0:r>
              <ns0:rPr/>
              <ns0:t>14. подсистема</ns0:t>
            </ns0:r>
          </ns0:p>
          <ns0:p>
            <ns0:pPr>
              <ns0:pStyle ns0:val="BodyText"/>
              <ns0:jc ns0:val="left"/>
            </ns0:pPr>
            <ns0:r>
              <ns0:rPr/>
              <ns0:t>17. аналитическое</ns0:t>
            </ns0:r>
          </ns0:p>
          <ns0:p>
            <ns0:pPr>
              <ns0:pStyle ns0:val="BodyText"/>
              <ns0:jc ns0:val="left"/>
            </ns0:pPr>
            <ns0:r>
              <ns0:rPr/>
              <ns0:t>18. объясняющие</ns0:t>
            </ns0:r>
          </ns0:p>
          <ns0:p>
            <ns0:pPr>
              <ns0:pStyle ns0:val="BodyText"/>
              <ns0:jc ns0:val="left"/>
            </ns0:pPr>
            <ns0:r>
              <ns0:rPr/>
              <ns0:t>19. статические</ns0:t>
            </ns0:r>
          </ns0:p>
          <ns0:p>
            <ns0:pPr>
              <ns0:pStyle ns0:val="BodyText"/>
              <ns0:jc ns0:val="left"/>
            </ns0:pPr>
            <ns0:r>
              <ns0:rPr/>
              <ns0:t>20. четвертый</ns0:t>
            </ns0:r>
          </ns0:p>
          <ns0:p>
            <ns0:pPr>
              <ns0:pStyle ns0:val="BodyText"/>
              <ns0:jc ns0:val="left"/>
            </ns0:pPr>
            <ns0:r>
              <ns0:rPr/>
              <ns0:t>22. экзогенные</ns0:t>
            </ns0:r>
          </ns0:p>
          <ns0:p>
            <ns0:pPr>
              <ns0:pStyle ns0:val="BodyText"/>
              <ns0:jc ns0:val="left"/>
            </ns0:pPr>
            <ns0:r>
              <ns0:rPr/>
              <ns0:t>24. страты</ns0:t>
            </ns0:r>
          </ns0:p>
          <ns0:p>
            <ns0:pPr>
              <ns0:pStyle ns0:val="BodyText"/>
              <ns0:jc ns0:val="left"/>
            </ns0:pPr>
            <ns0:r>
              <ns0:rPr/>
              <ns0:t>27. третий</ns0:t>
            </ns0:r>
          </ns0:p>
          <ns0:p>
            <ns0:pPr>
              <ns0:pStyle ns0:val="BodyText"/>
              <ns0:jc ns0:val="left"/>
            </ns0:pPr>
            <ns0:r>
              <ns0:rPr/>
              <ns0:t>34. второй</ns0:t>
            </ns0:r>
          </ns0:p>
          <ns0:p>
            <ns0:pPr>
              <ns0:pStyle ns0:val="BodyText"/>
              <ns0:jc ns0:val="left"/>
            </ns0:pPr>
            <ns0:r>
              <ns0:rPr/>
              <ns0:t>35. линейные</ns0:t>
            </ns0:r>
          </ns0:p>
          <ns0:p>
            <ns0:pPr>
              <ns0:pStyle ns0:val="BodyText"/>
              <ns0:jc ns0:val="left"/>
            </ns0:pPr>
            <ns0:r>
              <ns0:rPr/>
              <ns0:t>36. сетевые</ns0:t>
            </ns0:r>
          </ns0:p>
          <ns0:p>
            <ns0:pPr>
              <ns0:pStyle ns0:val="BodyText"/>
              <ns0:jc ns0:val="left"/>
            </ns0:pPr>
            <ns0:r>
              <ns0:rPr/>
              <ns0:t>37. модель</ns0:t>
            </ns0:r>
          </ns0:p>
          <ns0:p>
            <ns0:pPr>
              <ns0:pStyle ns0:val="BodyText"/>
              <ns0:jc ns0:val="left"/>
            </ns0:pPr>
            <ns0:r>
              <ns0:rPr/>
              <ns0:t>38. вычислительный</ns0:t>
            </ns0:r>
          </ns0:p>
          <ns0:p>
            <ns0:pPr>
              <ns0:pStyle ns0:val="BodyText"/>
              <ns0:jc ns0:val="left"/>
            </ns0:pPr>
            <ns0:r>
              <ns0:rPr/>
              <ns0:t>41. концептуальная</ns0:t>
            </ns0:r>
          </ns0:p>
          <ns0:p>
            <ns0:pPr>
              <ns0:pStyle ns0:val="BodyText"/>
              <ns0:jc ns0:val="left"/>
            </ns0:pPr>
            <ns0:r>
              <ns0:rPr/>
              <ns0:t>42. формальная</ns0:t>
            </ns0:r>
          </ns0:p>
          <ns0:p>
            <ns0:pPr>
              <ns0:pStyle ns0:val="BodyText"/>
              <ns0:jc ns0:val="left"/>
            </ns0:pPr>
            <ns0:r>
              <ns0:rPr/>
              <ns0:t>45. динамические</ns0:t>
            </ns0:r>
          </ns0:p>
          <ns0:p>
            <ns0:pPr>
              <ns0:pStyle ns0:val="BodyText"/>
              <ns0:jc ns0:val="left"/>
            </ns0:pPr>
            <ns0:r>
              <ns0:rPr/>
              <ns0:t>48. объясняемые</ns0:t>
            </ns0:r>
          </ns0:p>
        </ns0:tc>
        <ns0:tc>
          <ns0:tcPr>
            <ns0:tcW ns0:type="auto" ns0:w="0"/>
          </ns0:tcPr>
          <ns0:p>
            <ns0:pPr>
              <ns0:pStyle ns0:val="BodyText"/>
              <ns0:jc ns0:val="left"/>
            </ns0:pPr>
            <ns0:r>
              <ns0:rPr/>
              <ns0:t>2. микроструктура</ns0:t>
            </ns0:r>
          </ns0:p>
          <ns0:p>
            <ns0:pPr>
              <ns0:pStyle ns0:val="BodyText"/>
              <ns0:jc ns0:val="left"/>
            </ns0:pPr>
            <ns0:r>
              <ns0:rPr/>
              <ns0:t>3. система</ns0:t>
            </ns0:r>
          </ns0:p>
          <ns0:p>
            <ns0:pPr>
              <ns0:pStyle ns0:val="BodyText"/>
              <ns0:jc ns0:val="left"/>
            </ns0:pPr>
            <ns0:r>
              <ns0:rPr/>
              <ns0:t>4. альтернативы</ns0:t>
            </ns0:r>
          </ns0:p>
          <ns0:p>
            <ns0:pPr>
              <ns0:pStyle ns0:val="BodyText"/>
              <ns0:jc ns0:val="left"/>
            </ns0:pPr>
            <ns0:r>
              <ns0:rPr/>
              <ns0:t>7. синхронные</ns0:t>
            </ns0:r>
          </ns0:p>
          <ns0:p>
            <ns0:pPr>
              <ns0:pStyle ns0:val="BodyText"/>
              <ns0:jc ns0:val="left"/>
            </ns0:pPr>
            <ns0:r>
              <ns0:rPr/>
              <ns0:t>9. подход</ns0:t>
            </ns0:r>
          </ns0:p>
          <ns0:p>
            <ns0:pPr>
              <ns0:pStyle ns0:val="BodyText"/>
              <ns0:jc ns0:val="left"/>
            </ns0:pPr>
            <ns0:r>
              <ns0:rPr/>
              <ns0:t>11. топологическое</ns0:t>
            </ns0:r>
          </ns0:p>
          <ns0:p>
            <ns0:pPr>
              <ns0:pStyle ns0:val="BodyText"/>
              <ns0:jc ns0:val="left"/>
            </ns0:pPr>
            <ns0:r>
              <ns0:rPr/>
              <ns0:t>13. микропроектирование</ns0:t>
            </ns0:r>
          </ns0:p>
          <ns0:p>
            <ns0:pPr>
              <ns0:pStyle ns0:val="BodyText"/>
              <ns0:jc ns0:val="left"/>
            </ns0:pPr>
            <ns0:r>
              <ns0:rPr/>
              <ns0:t>15. элемент</ns0:t>
            </ns0:r>
          </ns0:p>
          <ns0:p>
            <ns0:pPr>
              <ns0:pStyle ns0:val="BodyText"/>
              <ns0:jc ns0:val="left"/>
            </ns0:pPr>
            <ns0:r>
              <ns0:rPr/>
              <ns0:t>16. многошаговые</ns0:t>
            </ns0:r>
          </ns0:p>
          <ns0:p>
            <ns0:pPr>
              <ns0:pStyle ns0:val="BodyText"/>
              <ns0:jc ns0:val="left"/>
            </ns0:pPr>
            <ns0:r>
              <ns0:rPr/>
              <ns0:t>21. оптимизационные</ns0:t>
            </ns0:r>
          </ns0:p>
          <ns0:p>
            <ns0:pPr>
              <ns0:pStyle ns0:val="BodyText"/>
              <ns0:jc ns0:val="left"/>
            </ns0:pPr>
            <ns0:r>
              <ns0:rPr/>
              <ns0:t>23. стратификация</ns0:t>
            </ns0:r>
          </ns0:p>
          <ns0:p>
            <ns0:pPr>
              <ns0:pStyle ns0:val="BodyText"/>
              <ns0:jc ns0:val="left"/>
            </ns0:pPr>
            <ns0:r>
              <ns0:rPr/>
              <ns0:t>25. эконометрическая</ns0:t>
            </ns0:r>
          </ns0:p>
          <ns0:p>
            <ns0:pPr>
              <ns0:pStyle ns0:val="BodyText"/>
              <ns0:jc ns0:val="left"/>
            </ns0:pPr>
            <ns0:r>
              <ns0:rPr/>
              <ns0:t>26. первый</ns0:t>
            </ns0:r>
          </ns0:p>
          <ns0:p>
            <ns0:pPr>
              <ns0:pStyle ns0:val="BodyText"/>
              <ns0:jc ns0:val="left"/>
            </ns0:pPr>
            <ns0:r>
              <ns0:rPr/>
              <ns0:t>28. шестой</ns0:t>
            </ns0:r>
          </ns0:p>
          <ns0:p>
            <ns0:pPr>
              <ns0:pStyle ns0:val="BodyText"/>
              <ns0:jc ns0:val="left"/>
            </ns0:pPr>
            <ns0:r>
              <ns0:rPr/>
              <ns0:t>29. балансовые</ns0:t>
            </ns0:r>
          </ns0:p>
          <ns0:p>
            <ns0:pPr>
              <ns0:pStyle ns0:val="BodyText"/>
              <ns0:jc ns0:val="left"/>
            </ns0:pPr>
            <ns0:r>
              <ns0:rPr/>
              <ns0:t>30. числовое</ns0:t>
            </ns0:r>
          </ns0:p>
          <ns0:p>
            <ns0:pPr>
              <ns0:pStyle ns0:val="BodyText"/>
              <ns0:jc ns0:val="left"/>
            </ns0:pPr>
            <ns0:r>
              <ns0:rPr/>
              <ns0:t>31. пятый</ns0:t>
            </ns0:r>
          </ns0:p>
          <ns0:p>
            <ns0:pPr>
              <ns0:pStyle ns0:val="BodyText"/>
              <ns0:jc ns0:val="left"/>
            </ns0:pPr>
            <ns0:r>
              <ns0:rPr/>
              <ns0:t>32. качественное</ns0:t>
            </ns0:r>
          </ns0:p>
          <ns0:p>
            <ns0:pPr>
              <ns0:pStyle ns0:val="BodyText"/>
              <ns0:jc ns0:val="left"/>
            </ns0:pPr>
            <ns0:r>
              <ns0:rPr/>
              <ns0:t>33. экономическая</ns0:t>
            </ns0:r>
          </ns0:p>
          <ns0:p>
            <ns0:pPr>
              <ns0:pStyle ns0:val="BodyText"/>
              <ns0:jc ns0:val="left"/>
            </ns0:pPr>
            <ns0:r>
              <ns0:rPr/>
              <ns0:t>36. смешанные</ns0:t>
            </ns0:r>
          </ns0:p>
          <ns0:p>
            <ns0:pPr>
              <ns0:pStyle ns0:val="BodyText"/>
              <ns0:jc ns0:val="left"/>
            </ns0:pPr>
            <ns0:r>
              <ns0:rPr/>
              <ns0:t>39. детерминированные</ns0:t>
            </ns0:r>
          </ns0:p>
          <ns0:p>
            <ns0:pPr>
              <ns0:pStyle ns0:val="BodyText"/>
              <ns0:jc ns0:val="left"/>
            </ns0:pPr>
            <ns0:r>
              <ns0:rPr/>
              <ns0:t>40. инфраструктура</ns0:t>
            </ns0:r>
          </ns0:p>
          <ns0:p>
            <ns0:pPr>
              <ns0:pStyle ns0:val="BodyText"/>
              <ns0:jc ns0:val="left"/>
            </ns0:pPr>
            <ns0:r>
              <ns0:rPr/>
              <ns0:t>43. цель</ns0:t>
            </ns0:r>
          </ns0:p>
          <ns0:p>
            <ns0:pPr>
              <ns0:pStyle ns0:val="BodyText"/>
              <ns0:jc ns0:val="left"/>
            </ns0:pPr>
            <ns0:r>
              <ns0:rPr/>
              <ns0:t>44. моделирование</ns0:t>
            </ns0:r>
          </ns0:p>
          <ns0:p>
            <ns0:pPr>
              <ns0:pStyle ns0:val="BodyText"/>
              <ns0:jc ns0:val="left"/>
            </ns0:pPr>
            <ns0:r>
              <ns0:rPr/>
              <ns0:t>46. нелинейные</ns0:t>
            </ns0:r>
          </ns0:p>
          <ns0:p>
            <ns0:pPr>
              <ns0:pStyle ns0:val="BodyText"/>
              <ns0:jc ns0:val="left"/>
            </ns0:pPr>
            <ns0:r>
              <ns0:rPr/>
              <ns0:t>47. мероприятие</ns0:t>
            </ns0:r>
          </ns0:p>
          <ns0:p>
            <ns0:pPr>
              <ns0:pStyle ns0:val="BodyText"/>
              <ns0:jc ns0:val="left"/>
            </ns0:pPr>
            <ns0:r>
              <ns0:rPr/>
              <ns0:t>49. асинхронные</ns0:t>
            </ns0:r>
          </ns0:p>
        </ns0:tc>
      </ns0:tr>
    </ns0:tbl>
  </ns0:body>
</ns0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3D5"/>
  </w:style>
  <w:style w:type="paragraph" w:styleId="Heading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Relationships xmlns="http://schemas.openxmlformats.org/package/2006/relationships">
        <Relationship Type="http://schemas.openxmlformats.org/officeDocument/2006/relationships/numbering" Id="rId1" Target="numbering.xml"/><Relationship Type="http://schemas.openxmlformats.org/officeDocument/2006/relationships/styles" Id="rId2" Target="styles.xml"/><Relationship Type="http://schemas.openxmlformats.org/officeDocument/2006/relationships/settings" Id="rId3" Target="settings.xml"/><Relationship Type="http://schemas.openxmlformats.org/officeDocument/2006/relationships/webSettings" Id="rId4" Target="webSettings.xml"/><Relationship Type="http://schemas.openxmlformats.org/officeDocument/2006/relationships/fontTable" Id="rId5" Target="fontTable.xml"/><Relationship Type="http://schemas.openxmlformats.org/officeDocument/2006/relationships/theme" Id="rId6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2017-11-11T21:02:43Z</dcterms:created>
  <dcterms:modified xmlns:xsi="http://www.w3.org/2001/XMLSchema-instance" xmlns:dcterms="http://purl.org/dc/terms/" xsi:type="dcterms:W3CDTF">2017-11-11T21:02:43Z</dcterms:modified>
</ns0:coreProperties>
</file>