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EE9" w:rsidRPr="00AA573C" w:rsidRDefault="00A52EE9" w:rsidP="00AA573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573C">
        <w:rPr>
          <w:rFonts w:ascii="Times New Roman" w:hAnsi="Times New Roman" w:cs="Times New Roman"/>
          <w:sz w:val="28"/>
          <w:szCs w:val="28"/>
        </w:rPr>
        <w:t xml:space="preserve">Задание 3. </w:t>
      </w:r>
      <w:r w:rsidRPr="00AA573C">
        <w:rPr>
          <w:rFonts w:ascii="Times New Roman" w:hAnsi="Times New Roman" w:cs="Times New Roman"/>
          <w:sz w:val="28"/>
          <w:szCs w:val="28"/>
          <w:shd w:val="clear" w:color="auto" w:fill="FFFFFF"/>
        </w:rPr>
        <w:t>Датчики температуры термоэлектрические.</w:t>
      </w:r>
    </w:p>
    <w:p w:rsidR="00A52EE9" w:rsidRPr="00AA573C" w:rsidRDefault="00A52EE9" w:rsidP="00AA573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573C">
        <w:rPr>
          <w:rFonts w:ascii="Times New Roman" w:hAnsi="Times New Roman" w:cs="Times New Roman"/>
          <w:sz w:val="28"/>
          <w:szCs w:val="28"/>
          <w:shd w:val="clear" w:color="auto" w:fill="FFFFFF"/>
        </w:rPr>
        <w:t>Принцип работы и общая конструкция.</w:t>
      </w:r>
    </w:p>
    <w:p w:rsidR="00A52EE9" w:rsidRPr="00AA573C" w:rsidRDefault="00A52EE9" w:rsidP="00AA573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573C">
        <w:rPr>
          <w:rFonts w:ascii="Times New Roman" w:hAnsi="Times New Roman" w:cs="Times New Roman"/>
          <w:sz w:val="28"/>
          <w:szCs w:val="28"/>
          <w:shd w:val="clear" w:color="auto" w:fill="FFFFFF"/>
        </w:rPr>
        <w:t>К числу термоэлектрических датчиков генераторного типа можно отнести термопары, в которых изменение температуры преобразуется в термоэлектродвижущую силу (</w:t>
      </w:r>
      <w:proofErr w:type="spellStart"/>
      <w:r w:rsidRPr="00AA573C">
        <w:rPr>
          <w:rFonts w:ascii="Times New Roman" w:hAnsi="Times New Roman" w:cs="Times New Roman"/>
          <w:sz w:val="28"/>
          <w:szCs w:val="28"/>
          <w:shd w:val="clear" w:color="auto" w:fill="FFFFFF"/>
        </w:rPr>
        <w:t>термо-ЭДС</w:t>
      </w:r>
      <w:proofErr w:type="spellEnd"/>
      <w:r w:rsidRPr="00AA57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Е. В основу работы термопары положено явление термоэлектрического эффекта, открытого в 1756 г. русским академиком Ф. У. </w:t>
      </w:r>
      <w:proofErr w:type="spellStart"/>
      <w:r w:rsidRPr="00AA573C">
        <w:rPr>
          <w:rFonts w:ascii="Times New Roman" w:hAnsi="Times New Roman" w:cs="Times New Roman"/>
          <w:sz w:val="28"/>
          <w:szCs w:val="28"/>
          <w:shd w:val="clear" w:color="auto" w:fill="FFFFFF"/>
        </w:rPr>
        <w:t>Эпинусом</w:t>
      </w:r>
      <w:proofErr w:type="spellEnd"/>
      <w:r w:rsidRPr="00AA57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Это явление заключается в том, что если соединить концы двух разнородных по материалу проводников 1 и 2 (рис. 1.а) и места соединений поместить в среды с различными температурами t1 и t2, то в цепи термопары появляется </w:t>
      </w:r>
      <w:proofErr w:type="spellStart"/>
      <w:r w:rsidRPr="00AA573C">
        <w:rPr>
          <w:rFonts w:ascii="Times New Roman" w:hAnsi="Times New Roman" w:cs="Times New Roman"/>
          <w:sz w:val="28"/>
          <w:szCs w:val="28"/>
          <w:shd w:val="clear" w:color="auto" w:fill="FFFFFF"/>
        </w:rPr>
        <w:t>термо-ЭДС</w:t>
      </w:r>
      <w:proofErr w:type="spellEnd"/>
      <w:r w:rsidRPr="00AA573C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которая будет тем больше, чем больше разность температур концов термопары</w:t>
      </w:r>
    </w:p>
    <w:p w:rsidR="00A52EE9" w:rsidRPr="00AA573C" w:rsidRDefault="00A52EE9" w:rsidP="00AA573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573C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988695" cy="1743710"/>
            <wp:effectExtent l="19050" t="0" r="190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174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EE9" w:rsidRPr="00AA573C" w:rsidRDefault="00A52EE9" w:rsidP="00AA573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57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Конец термопары, имеющий температуру t1 называется рабочим концом (горячим спаем), а конец термопары, находящийся при постоянной температуре t2, называется свободным концом (холодным спаем). Проводники 1 и 2, с помощью которых образуется термопара, называются </w:t>
      </w:r>
      <w:proofErr w:type="spellStart"/>
      <w:r w:rsidRPr="00AA573C">
        <w:rPr>
          <w:rFonts w:ascii="Times New Roman" w:hAnsi="Times New Roman" w:cs="Times New Roman"/>
          <w:sz w:val="28"/>
          <w:szCs w:val="28"/>
          <w:shd w:val="clear" w:color="auto" w:fill="FFFFFF"/>
        </w:rPr>
        <w:t>термоэлектродами</w:t>
      </w:r>
      <w:proofErr w:type="spellEnd"/>
      <w:r w:rsidRPr="00AA57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AA573C">
        <w:rPr>
          <w:rFonts w:ascii="Times New Roman" w:hAnsi="Times New Roman" w:cs="Times New Roman"/>
          <w:sz w:val="28"/>
          <w:szCs w:val="28"/>
          <w:shd w:val="clear" w:color="auto" w:fill="FFFFFF"/>
        </w:rPr>
        <w:t>Термоэлектроды</w:t>
      </w:r>
      <w:proofErr w:type="spellEnd"/>
      <w:r w:rsidRPr="00AA57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обычно изготовляются из чистых металлов (платина, золото, никель, медь, железо, вольфрам, молибден), сплавов (константан, нихром, </w:t>
      </w:r>
      <w:proofErr w:type="spellStart"/>
      <w:r w:rsidRPr="00AA573C">
        <w:rPr>
          <w:rFonts w:ascii="Times New Roman" w:hAnsi="Times New Roman" w:cs="Times New Roman"/>
          <w:sz w:val="28"/>
          <w:szCs w:val="28"/>
          <w:shd w:val="clear" w:color="auto" w:fill="FFFFFF"/>
        </w:rPr>
        <w:t>платинородий</w:t>
      </w:r>
      <w:proofErr w:type="spellEnd"/>
      <w:r w:rsidRPr="00AA57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чугун, алюмель, </w:t>
      </w:r>
      <w:proofErr w:type="spellStart"/>
      <w:r w:rsidRPr="00AA573C">
        <w:rPr>
          <w:rFonts w:ascii="Times New Roman" w:hAnsi="Times New Roman" w:cs="Times New Roman"/>
          <w:sz w:val="28"/>
          <w:szCs w:val="28"/>
          <w:shd w:val="clear" w:color="auto" w:fill="FFFFFF"/>
        </w:rPr>
        <w:t>копель</w:t>
      </w:r>
      <w:proofErr w:type="spellEnd"/>
      <w:r w:rsidRPr="00AA573C">
        <w:rPr>
          <w:rFonts w:ascii="Times New Roman" w:hAnsi="Times New Roman" w:cs="Times New Roman"/>
          <w:sz w:val="28"/>
          <w:szCs w:val="28"/>
          <w:shd w:val="clear" w:color="auto" w:fill="FFFFFF"/>
        </w:rPr>
        <w:t>, хромель) и полупроводниковых материалов (уголь, карборунд).</w:t>
      </w:r>
    </w:p>
    <w:p w:rsidR="00A52EE9" w:rsidRPr="00AA573C" w:rsidRDefault="00A52EE9" w:rsidP="00AA573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57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термопару используют в качестве датчика, то ее сначала градуируют, т. е. определяют зависимость </w:t>
      </w:r>
      <w:proofErr w:type="spellStart"/>
      <w:r w:rsidRPr="00AA573C">
        <w:rPr>
          <w:rFonts w:ascii="Times New Roman" w:hAnsi="Times New Roman" w:cs="Times New Roman"/>
          <w:sz w:val="28"/>
          <w:szCs w:val="28"/>
          <w:shd w:val="clear" w:color="auto" w:fill="FFFFFF"/>
        </w:rPr>
        <w:t>термо-ЭДС</w:t>
      </w:r>
      <w:proofErr w:type="spellEnd"/>
      <w:r w:rsidRPr="00AA57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температуры рабочего конца t1 при температуре свободного конца t2=0°С (температура таяния льда).</w:t>
      </w:r>
    </w:p>
    <w:p w:rsidR="00A52EE9" w:rsidRPr="00AA573C" w:rsidRDefault="00A52EE9" w:rsidP="00AA573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573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17240" cy="3838575"/>
            <wp:effectExtent l="19050" t="0" r="0" b="0"/>
            <wp:docPr id="4" name="Рисунок 4" descr="https://vuzlit.ru/imag_/39/120204/image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uzlit.ru/imag_/39/120204/image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24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EE9" w:rsidRPr="00AA573C" w:rsidRDefault="00A52EE9" w:rsidP="00AA573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573C">
        <w:rPr>
          <w:rFonts w:ascii="Times New Roman" w:hAnsi="Times New Roman" w:cs="Times New Roman"/>
          <w:sz w:val="28"/>
          <w:szCs w:val="28"/>
          <w:shd w:val="clear" w:color="auto" w:fill="FFFFFF"/>
        </w:rPr>
        <w:t>Рис. 2 </w:t>
      </w:r>
      <w:r w:rsidRPr="00AA573C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Принципиальная схема включения термопары и милливольтметра</w:t>
      </w:r>
    </w:p>
    <w:p w:rsidR="00A52EE9" w:rsidRPr="00AA573C" w:rsidRDefault="00A52EE9" w:rsidP="00AA573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573C">
        <w:rPr>
          <w:rFonts w:ascii="Times New Roman" w:hAnsi="Times New Roman" w:cs="Times New Roman"/>
          <w:sz w:val="28"/>
          <w:szCs w:val="28"/>
          <w:shd w:val="clear" w:color="auto" w:fill="FFFFFF"/>
        </w:rPr>
        <w:t>При измерении температура не равна температуре, при которой происходила градуировка термопары, необходимо вводить поправку в зависимости от температуры свободного конца - механически или автоматически с помощью терморезисторов.</w:t>
      </w:r>
    </w:p>
    <w:p w:rsidR="009E5D85" w:rsidRPr="00AA573C" w:rsidRDefault="009E5D85" w:rsidP="00AA573C">
      <w:pPr>
        <w:pStyle w:val="a9"/>
        <w:rPr>
          <w:rFonts w:ascii="Times New Roman" w:hAnsi="Times New Roman" w:cs="Times New Roman"/>
          <w:sz w:val="28"/>
          <w:szCs w:val="28"/>
        </w:rPr>
      </w:pPr>
      <w:r w:rsidRPr="00AA573C">
        <w:rPr>
          <w:rStyle w:val="a5"/>
          <w:rFonts w:ascii="Times New Roman" w:hAnsi="Times New Roman" w:cs="Times New Roman"/>
          <w:color w:val="424242"/>
          <w:sz w:val="28"/>
          <w:szCs w:val="28"/>
        </w:rPr>
        <w:t>Различают термопары:</w:t>
      </w:r>
    </w:p>
    <w:p w:rsidR="009E5D85" w:rsidRPr="00AA573C" w:rsidRDefault="009E5D85" w:rsidP="00AA573C">
      <w:pPr>
        <w:pStyle w:val="a9"/>
        <w:rPr>
          <w:rFonts w:ascii="Times New Roman" w:hAnsi="Times New Roman" w:cs="Times New Roman"/>
          <w:sz w:val="28"/>
          <w:szCs w:val="28"/>
        </w:rPr>
      </w:pPr>
      <w:r w:rsidRPr="00AA573C">
        <w:rPr>
          <w:rFonts w:ascii="Times New Roman" w:hAnsi="Times New Roman" w:cs="Times New Roman"/>
          <w:sz w:val="28"/>
          <w:szCs w:val="28"/>
        </w:rPr>
        <w:t>- малоинерционные, тепловая постоянная времени которых не превышает 5 с для погружаемых и 10 с для поверхностных;</w:t>
      </w:r>
    </w:p>
    <w:p w:rsidR="009E5D85" w:rsidRPr="00AA573C" w:rsidRDefault="009E5D85" w:rsidP="00AA573C">
      <w:pPr>
        <w:pStyle w:val="a9"/>
        <w:rPr>
          <w:rFonts w:ascii="Times New Roman" w:hAnsi="Times New Roman" w:cs="Times New Roman"/>
          <w:sz w:val="28"/>
          <w:szCs w:val="28"/>
        </w:rPr>
      </w:pPr>
      <w:r w:rsidRPr="00AA573C">
        <w:rPr>
          <w:rFonts w:ascii="Times New Roman" w:hAnsi="Times New Roman" w:cs="Times New Roman"/>
          <w:sz w:val="28"/>
          <w:szCs w:val="28"/>
        </w:rPr>
        <w:t>- средней инерционности — соответственно не более 60 и 120 с;</w:t>
      </w:r>
    </w:p>
    <w:p w:rsidR="009E5D85" w:rsidRPr="00AA573C" w:rsidRDefault="009E5D85" w:rsidP="00AA573C">
      <w:pPr>
        <w:pStyle w:val="a9"/>
        <w:rPr>
          <w:rFonts w:ascii="Times New Roman" w:hAnsi="Times New Roman" w:cs="Times New Roman"/>
          <w:sz w:val="28"/>
          <w:szCs w:val="28"/>
        </w:rPr>
      </w:pPr>
      <w:r w:rsidRPr="00AA573C">
        <w:rPr>
          <w:rFonts w:ascii="Times New Roman" w:hAnsi="Times New Roman" w:cs="Times New Roman"/>
          <w:sz w:val="28"/>
          <w:szCs w:val="28"/>
        </w:rPr>
        <w:t>- большой инерционности — соответственно до 180 и 300 с.</w:t>
      </w:r>
    </w:p>
    <w:p w:rsidR="009E5D85" w:rsidRPr="00AA573C" w:rsidRDefault="009E5D85" w:rsidP="00AA573C">
      <w:pPr>
        <w:pStyle w:val="a9"/>
        <w:rPr>
          <w:rFonts w:ascii="Times New Roman" w:hAnsi="Times New Roman" w:cs="Times New Roman"/>
          <w:sz w:val="28"/>
          <w:szCs w:val="28"/>
        </w:rPr>
      </w:pPr>
      <w:r w:rsidRPr="00AA573C">
        <w:rPr>
          <w:rFonts w:ascii="Times New Roman" w:hAnsi="Times New Roman" w:cs="Times New Roman"/>
          <w:sz w:val="28"/>
          <w:szCs w:val="28"/>
        </w:rPr>
        <w:t> </w:t>
      </w:r>
    </w:p>
    <w:p w:rsidR="009E5D85" w:rsidRPr="00AA573C" w:rsidRDefault="009E5D85" w:rsidP="00AA573C">
      <w:pPr>
        <w:pStyle w:val="a9"/>
        <w:rPr>
          <w:rFonts w:ascii="Times New Roman" w:hAnsi="Times New Roman" w:cs="Times New Roman"/>
          <w:sz w:val="28"/>
          <w:szCs w:val="28"/>
        </w:rPr>
      </w:pPr>
      <w:r w:rsidRPr="00AA573C">
        <w:rPr>
          <w:rStyle w:val="a5"/>
          <w:rFonts w:ascii="Times New Roman" w:hAnsi="Times New Roman" w:cs="Times New Roman"/>
          <w:color w:val="424242"/>
          <w:sz w:val="28"/>
          <w:szCs w:val="28"/>
        </w:rPr>
        <w:t>В зависимости от назначения термопары делятся на:</w:t>
      </w:r>
    </w:p>
    <w:p w:rsidR="009E5D85" w:rsidRPr="00AA573C" w:rsidRDefault="009E5D85" w:rsidP="00AA573C">
      <w:pPr>
        <w:pStyle w:val="a9"/>
        <w:rPr>
          <w:rFonts w:ascii="Times New Roman" w:hAnsi="Times New Roman" w:cs="Times New Roman"/>
          <w:sz w:val="28"/>
          <w:szCs w:val="28"/>
        </w:rPr>
      </w:pPr>
      <w:r w:rsidRPr="00AA573C">
        <w:rPr>
          <w:rFonts w:ascii="Times New Roman" w:hAnsi="Times New Roman" w:cs="Times New Roman"/>
          <w:sz w:val="28"/>
          <w:szCs w:val="28"/>
        </w:rPr>
        <w:t>- погружаемые, предназначенные для измерения температуры жидких и газообразных сред;</w:t>
      </w:r>
    </w:p>
    <w:p w:rsidR="009E5D85" w:rsidRPr="00AA573C" w:rsidRDefault="009E5D85" w:rsidP="00AA573C">
      <w:pPr>
        <w:pStyle w:val="a9"/>
        <w:rPr>
          <w:rFonts w:ascii="Times New Roman" w:hAnsi="Times New Roman" w:cs="Times New Roman"/>
          <w:sz w:val="28"/>
          <w:szCs w:val="28"/>
        </w:rPr>
      </w:pPr>
      <w:r w:rsidRPr="00AA573C">
        <w:rPr>
          <w:rFonts w:ascii="Times New Roman" w:hAnsi="Times New Roman" w:cs="Times New Roman"/>
          <w:sz w:val="28"/>
          <w:szCs w:val="28"/>
        </w:rPr>
        <w:t>- поверхностные, предназначенные для измерения температуры поверхности твердого тела.</w:t>
      </w:r>
    </w:p>
    <w:p w:rsidR="009E5D85" w:rsidRPr="00AA573C" w:rsidRDefault="009E5D85" w:rsidP="00AA573C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573C">
        <w:rPr>
          <w:rFonts w:ascii="Times New Roman" w:hAnsi="Times New Roman" w:cs="Times New Roman"/>
          <w:sz w:val="28"/>
          <w:szCs w:val="28"/>
          <w:shd w:val="clear" w:color="auto" w:fill="FFFFFF"/>
        </w:rPr>
        <w:t>Достоинства:  возможность измерений в большом диапазоне температур, простоту устройства, надежность в эксплуатации. Благодаря этим достоинствам термопары применяют очень широко.</w:t>
      </w:r>
    </w:p>
    <w:p w:rsidR="009E5D85" w:rsidRPr="00AA573C" w:rsidRDefault="009E5D85" w:rsidP="00AA573C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57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Недостатки: </w:t>
      </w:r>
    </w:p>
    <w:p w:rsidR="009E5D85" w:rsidRPr="00AA573C" w:rsidRDefault="009E5D85" w:rsidP="00AA573C">
      <w:pPr>
        <w:rPr>
          <w:rFonts w:ascii="Times New Roman" w:hAnsi="Times New Roman" w:cs="Times New Roman"/>
          <w:sz w:val="28"/>
          <w:szCs w:val="28"/>
        </w:rPr>
      </w:pPr>
      <w:r w:rsidRPr="00AA573C">
        <w:rPr>
          <w:rFonts w:ascii="Times New Roman" w:hAnsi="Times New Roman" w:cs="Times New Roman"/>
          <w:sz w:val="28"/>
          <w:szCs w:val="28"/>
        </w:rPr>
        <w:t xml:space="preserve">- необходимость контроля температуры холодных спаев. В современных конструкциях измерителей на основе термопар используется измерение </w:t>
      </w:r>
      <w:r w:rsidRPr="00AA573C">
        <w:rPr>
          <w:rFonts w:ascii="Times New Roman" w:hAnsi="Times New Roman" w:cs="Times New Roman"/>
          <w:sz w:val="28"/>
          <w:szCs w:val="28"/>
        </w:rPr>
        <w:lastRenderedPageBreak/>
        <w:t>температуры блока холодных спаев с помощью встроенного термистора или полупроводникового сенсора и автоматическое введение поправки к измеренной ТЭДС.</w:t>
      </w:r>
      <w:r w:rsidRPr="00AA573C">
        <w:rPr>
          <w:rFonts w:ascii="Times New Roman" w:hAnsi="Times New Roman" w:cs="Times New Roman"/>
          <w:sz w:val="28"/>
          <w:szCs w:val="28"/>
        </w:rPr>
        <w:br/>
        <w:t xml:space="preserve">- возникновение термоэлектрической неоднородности в проводниках и, как следствие, изменение </w:t>
      </w:r>
      <w:proofErr w:type="spellStart"/>
      <w:r w:rsidRPr="00AA573C">
        <w:rPr>
          <w:rFonts w:ascii="Times New Roman" w:hAnsi="Times New Roman" w:cs="Times New Roman"/>
          <w:sz w:val="28"/>
          <w:szCs w:val="28"/>
        </w:rPr>
        <w:t>градуировочной</w:t>
      </w:r>
      <w:proofErr w:type="spellEnd"/>
      <w:r w:rsidRPr="00AA573C">
        <w:rPr>
          <w:rFonts w:ascii="Times New Roman" w:hAnsi="Times New Roman" w:cs="Times New Roman"/>
          <w:sz w:val="28"/>
          <w:szCs w:val="28"/>
        </w:rPr>
        <w:t xml:space="preserve"> характеристики из-за изменения состава сплава в результате коррозии и других химических процессов. </w:t>
      </w:r>
      <w:r w:rsidRPr="00AA573C">
        <w:rPr>
          <w:rFonts w:ascii="Times New Roman" w:hAnsi="Times New Roman" w:cs="Times New Roman"/>
          <w:sz w:val="28"/>
          <w:szCs w:val="28"/>
        </w:rPr>
        <w:br/>
        <w:t>- материал электродов не является химически инертным и, при недостаточной герметичности корпуса термопары, может подвергаться влиянию агрессивных сред, атмосферы и т.д.</w:t>
      </w:r>
      <w:r w:rsidRPr="00AA573C">
        <w:rPr>
          <w:rFonts w:ascii="Times New Roman" w:hAnsi="Times New Roman" w:cs="Times New Roman"/>
          <w:sz w:val="28"/>
          <w:szCs w:val="28"/>
        </w:rPr>
        <w:br/>
        <w:t xml:space="preserve">- на большой длине </w:t>
      </w:r>
      <w:proofErr w:type="spellStart"/>
      <w:r w:rsidRPr="00AA573C">
        <w:rPr>
          <w:rFonts w:ascii="Times New Roman" w:hAnsi="Times New Roman" w:cs="Times New Roman"/>
          <w:sz w:val="28"/>
          <w:szCs w:val="28"/>
        </w:rPr>
        <w:t>термопарных</w:t>
      </w:r>
      <w:proofErr w:type="spellEnd"/>
      <w:r w:rsidRPr="00AA573C">
        <w:rPr>
          <w:rFonts w:ascii="Times New Roman" w:hAnsi="Times New Roman" w:cs="Times New Roman"/>
          <w:sz w:val="28"/>
          <w:szCs w:val="28"/>
        </w:rPr>
        <w:t xml:space="preserve"> и удлинительных проводов может возникать эффект «антенны» для существующих электромагнитных полей.</w:t>
      </w:r>
      <w:r w:rsidRPr="00AA573C">
        <w:rPr>
          <w:rFonts w:ascii="Times New Roman" w:hAnsi="Times New Roman" w:cs="Times New Roman"/>
          <w:sz w:val="28"/>
          <w:szCs w:val="28"/>
        </w:rPr>
        <w:br/>
        <w:t>- зависимость ТЭДС от температуры существенно не линейна. Это создает трудности при разработке вторичных преобразователей сигнала.</w:t>
      </w:r>
      <w:r w:rsidRPr="00AA573C">
        <w:rPr>
          <w:rFonts w:ascii="Times New Roman" w:hAnsi="Times New Roman" w:cs="Times New Roman"/>
          <w:sz w:val="28"/>
          <w:szCs w:val="28"/>
        </w:rPr>
        <w:br/>
        <w:t>- когда жесткие требования выдвигаются к времени термической инерции термопары, и необходимо заземлять рабочий спай, следует обеспечить электрическую изоляцию преобразователя сигнала для устранения опасности возникновения утечек через землю.</w:t>
      </w:r>
    </w:p>
    <w:p w:rsidR="009E5D85" w:rsidRPr="00AA573C" w:rsidRDefault="009E5D85" w:rsidP="00AA573C">
      <w:pPr>
        <w:rPr>
          <w:rFonts w:ascii="Times New Roman" w:hAnsi="Times New Roman" w:cs="Times New Roman"/>
          <w:sz w:val="28"/>
          <w:szCs w:val="28"/>
        </w:rPr>
      </w:pPr>
      <w:r w:rsidRPr="00AA573C">
        <w:rPr>
          <w:rFonts w:ascii="Times New Roman" w:hAnsi="Times New Roman" w:cs="Times New Roman"/>
          <w:sz w:val="28"/>
          <w:szCs w:val="28"/>
        </w:rPr>
        <w:t>Виды термопар</w:t>
      </w:r>
    </w:p>
    <w:p w:rsidR="009E5D85" w:rsidRPr="00AA573C" w:rsidRDefault="009E5D85" w:rsidP="00AA573C">
      <w:pPr>
        <w:rPr>
          <w:rFonts w:ascii="Times New Roman" w:hAnsi="Times New Roman" w:cs="Times New Roman"/>
          <w:sz w:val="28"/>
          <w:szCs w:val="28"/>
        </w:rPr>
      </w:pPr>
      <w:r w:rsidRPr="00AA573C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</w:rPr>
        <w:t>Термопары из неблагородных металлов</w:t>
      </w:r>
      <w:r w:rsidRPr="00AA573C">
        <w:rPr>
          <w:rFonts w:ascii="Times New Roman" w:hAnsi="Times New Roman" w:cs="Times New Roman"/>
          <w:sz w:val="28"/>
          <w:szCs w:val="28"/>
        </w:rPr>
        <w:br/>
      </w:r>
      <w:r w:rsidRPr="00AA573C">
        <w:rPr>
          <w:rFonts w:ascii="Times New Roman" w:hAnsi="Times New Roman" w:cs="Times New Roman"/>
          <w:sz w:val="28"/>
          <w:szCs w:val="28"/>
        </w:rPr>
        <w:br/>
      </w:r>
      <w:r w:rsidRPr="00AA573C">
        <w:rPr>
          <w:rStyle w:val="a5"/>
          <w:rFonts w:ascii="Times New Roman" w:hAnsi="Times New Roman" w:cs="Times New Roman"/>
          <w:color w:val="000000"/>
          <w:sz w:val="28"/>
          <w:szCs w:val="28"/>
        </w:rPr>
        <w:t>Тип J (железо-константановая термопара)</w:t>
      </w:r>
      <w:r w:rsidRPr="00AA573C">
        <w:rPr>
          <w:rFonts w:ascii="Times New Roman" w:hAnsi="Times New Roman" w:cs="Times New Roman"/>
          <w:sz w:val="28"/>
          <w:szCs w:val="28"/>
        </w:rPr>
        <w:br/>
      </w:r>
      <w:r w:rsidRPr="00AA573C">
        <w:rPr>
          <w:rFonts w:ascii="Times New Roman" w:hAnsi="Times New Roman" w:cs="Times New Roman"/>
          <w:sz w:val="28"/>
          <w:szCs w:val="28"/>
        </w:rPr>
        <w:br/>
        <w:t>• Не рекомендуется использовать ниже 0 °С, т.к. конденсация влаги на железном выводе приводит к образованию ржавчины;</w:t>
      </w:r>
      <w:r w:rsidRPr="00AA573C">
        <w:rPr>
          <w:rFonts w:ascii="Times New Roman" w:hAnsi="Times New Roman" w:cs="Times New Roman"/>
          <w:sz w:val="28"/>
          <w:szCs w:val="28"/>
        </w:rPr>
        <w:br/>
        <w:t>• Наиболее подходящий тип для разряженной атмосферы;</w:t>
      </w:r>
      <w:r w:rsidRPr="00AA573C">
        <w:rPr>
          <w:rFonts w:ascii="Times New Roman" w:hAnsi="Times New Roman" w:cs="Times New Roman"/>
          <w:sz w:val="28"/>
          <w:szCs w:val="28"/>
        </w:rPr>
        <w:br/>
        <w:t>• Максимальная температура применения – 500 °С, т.к выше этой температуры происходит быстрое окисление выводов. Оба вывода быстро разрушаются в атмосфере серы.</w:t>
      </w:r>
      <w:r w:rsidRPr="00AA573C">
        <w:rPr>
          <w:rFonts w:ascii="Times New Roman" w:hAnsi="Times New Roman" w:cs="Times New Roman"/>
          <w:sz w:val="28"/>
          <w:szCs w:val="28"/>
        </w:rPr>
        <w:br/>
        <w:t>• Показания повышаются после термического старения.</w:t>
      </w:r>
      <w:r w:rsidRPr="00AA573C">
        <w:rPr>
          <w:rFonts w:ascii="Times New Roman" w:hAnsi="Times New Roman" w:cs="Times New Roman"/>
          <w:sz w:val="28"/>
          <w:szCs w:val="28"/>
        </w:rPr>
        <w:br/>
        <w:t>• Преимуществом является также невысокая стоимость.</w:t>
      </w:r>
      <w:r w:rsidRPr="00AA573C">
        <w:rPr>
          <w:rFonts w:ascii="Times New Roman" w:hAnsi="Times New Roman" w:cs="Times New Roman"/>
          <w:sz w:val="28"/>
          <w:szCs w:val="28"/>
        </w:rPr>
        <w:br/>
      </w:r>
      <w:r w:rsidRPr="00AA573C">
        <w:rPr>
          <w:rFonts w:ascii="Times New Roman" w:hAnsi="Times New Roman" w:cs="Times New Roman"/>
          <w:sz w:val="28"/>
          <w:szCs w:val="28"/>
        </w:rPr>
        <w:br/>
      </w:r>
      <w:r w:rsidRPr="00AA573C">
        <w:rPr>
          <w:rStyle w:val="a5"/>
          <w:rFonts w:ascii="Times New Roman" w:hAnsi="Times New Roman" w:cs="Times New Roman"/>
          <w:color w:val="000000"/>
          <w:sz w:val="28"/>
          <w:szCs w:val="28"/>
        </w:rPr>
        <w:t>Тип Е (</w:t>
      </w:r>
      <w:proofErr w:type="spellStart"/>
      <w:r w:rsidRPr="00AA573C">
        <w:rPr>
          <w:rStyle w:val="a5"/>
          <w:rFonts w:ascii="Times New Roman" w:hAnsi="Times New Roman" w:cs="Times New Roman"/>
          <w:color w:val="000000"/>
          <w:sz w:val="28"/>
          <w:szCs w:val="28"/>
        </w:rPr>
        <w:t>хромель-константановая</w:t>
      </w:r>
      <w:proofErr w:type="spellEnd"/>
      <w:r w:rsidRPr="00AA573C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термопара)</w:t>
      </w:r>
      <w:r w:rsidRPr="00AA573C">
        <w:rPr>
          <w:rFonts w:ascii="Times New Roman" w:hAnsi="Times New Roman" w:cs="Times New Roman"/>
          <w:sz w:val="28"/>
          <w:szCs w:val="28"/>
        </w:rPr>
        <w:br/>
      </w:r>
      <w:r w:rsidRPr="00AA573C">
        <w:rPr>
          <w:rFonts w:ascii="Times New Roman" w:hAnsi="Times New Roman" w:cs="Times New Roman"/>
          <w:sz w:val="28"/>
          <w:szCs w:val="28"/>
        </w:rPr>
        <w:br/>
        <w:t>• Преимуществом является высокая чувствительность.</w:t>
      </w:r>
      <w:r w:rsidRPr="00AA573C">
        <w:rPr>
          <w:rFonts w:ascii="Times New Roman" w:hAnsi="Times New Roman" w:cs="Times New Roman"/>
          <w:sz w:val="28"/>
          <w:szCs w:val="28"/>
        </w:rPr>
        <w:br/>
        <w:t>• Термоэлектрическая однородность материалов электродов.</w:t>
      </w:r>
      <w:r w:rsidRPr="00AA573C">
        <w:rPr>
          <w:rFonts w:ascii="Times New Roman" w:hAnsi="Times New Roman" w:cs="Times New Roman"/>
          <w:sz w:val="28"/>
          <w:szCs w:val="28"/>
        </w:rPr>
        <w:br/>
        <w:t>• Подходит для использования при низких температурах.</w:t>
      </w:r>
      <w:r w:rsidRPr="00AA573C">
        <w:rPr>
          <w:rFonts w:ascii="Times New Roman" w:hAnsi="Times New Roman" w:cs="Times New Roman"/>
          <w:sz w:val="28"/>
          <w:szCs w:val="28"/>
        </w:rPr>
        <w:br/>
      </w:r>
      <w:r w:rsidRPr="00AA573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A573C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Pr="00AA573C">
        <w:rPr>
          <w:rFonts w:ascii="Times New Roman" w:hAnsi="Times New Roman" w:cs="Times New Roman"/>
          <w:sz w:val="28"/>
          <w:szCs w:val="28"/>
        </w:rPr>
        <w:t> </w:t>
      </w:r>
      <w:r w:rsidRPr="00AA573C">
        <w:rPr>
          <w:rStyle w:val="a5"/>
          <w:rFonts w:ascii="Times New Roman" w:hAnsi="Times New Roman" w:cs="Times New Roman"/>
          <w:color w:val="000000"/>
          <w:sz w:val="28"/>
          <w:szCs w:val="28"/>
        </w:rPr>
        <w:t>Тип Т (</w:t>
      </w:r>
      <w:proofErr w:type="spellStart"/>
      <w:r w:rsidRPr="00AA573C">
        <w:rPr>
          <w:rStyle w:val="a5"/>
          <w:rFonts w:ascii="Times New Roman" w:hAnsi="Times New Roman" w:cs="Times New Roman"/>
          <w:color w:val="000000"/>
          <w:sz w:val="28"/>
          <w:szCs w:val="28"/>
        </w:rPr>
        <w:t>медь-константановая</w:t>
      </w:r>
      <w:proofErr w:type="spellEnd"/>
      <w:r w:rsidRPr="00AA573C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термопара)</w:t>
      </w:r>
      <w:r w:rsidRPr="00AA573C">
        <w:rPr>
          <w:rFonts w:ascii="Times New Roman" w:hAnsi="Times New Roman" w:cs="Times New Roman"/>
          <w:sz w:val="28"/>
          <w:szCs w:val="28"/>
        </w:rPr>
        <w:br/>
      </w:r>
      <w:r w:rsidRPr="00AA573C">
        <w:rPr>
          <w:rFonts w:ascii="Times New Roman" w:hAnsi="Times New Roman" w:cs="Times New Roman"/>
          <w:sz w:val="28"/>
          <w:szCs w:val="28"/>
        </w:rPr>
        <w:lastRenderedPageBreak/>
        <w:br/>
        <w:t>• Может использоваться ниже 0 °С;</w:t>
      </w:r>
      <w:r w:rsidRPr="00AA573C">
        <w:rPr>
          <w:rFonts w:ascii="Times New Roman" w:hAnsi="Times New Roman" w:cs="Times New Roman"/>
          <w:sz w:val="28"/>
          <w:szCs w:val="28"/>
        </w:rPr>
        <w:br/>
        <w:t>• Может использоваться в атмосфере с небольшим избытком или недостатком кислорода;</w:t>
      </w:r>
      <w:r w:rsidRPr="00AA573C">
        <w:rPr>
          <w:rFonts w:ascii="Times New Roman" w:hAnsi="Times New Roman" w:cs="Times New Roman"/>
          <w:sz w:val="28"/>
          <w:szCs w:val="28"/>
        </w:rPr>
        <w:br/>
        <w:t>• Не рекомендуется использование при температурах выше 400 °С;</w:t>
      </w:r>
      <w:r w:rsidRPr="00AA573C">
        <w:rPr>
          <w:rFonts w:ascii="Times New Roman" w:hAnsi="Times New Roman" w:cs="Times New Roman"/>
          <w:sz w:val="28"/>
          <w:szCs w:val="28"/>
        </w:rPr>
        <w:br/>
        <w:t>• Не чувствительна к повышенной влажности;</w:t>
      </w:r>
      <w:r w:rsidRPr="00AA573C">
        <w:rPr>
          <w:rFonts w:ascii="Times New Roman" w:hAnsi="Times New Roman" w:cs="Times New Roman"/>
          <w:sz w:val="28"/>
          <w:szCs w:val="28"/>
        </w:rPr>
        <w:br/>
        <w:t xml:space="preserve">• Оба вывода могут быть отожжены для удаления материалов, вызывающих </w:t>
      </w:r>
      <w:proofErr w:type="spellStart"/>
      <w:r w:rsidRPr="00AA573C">
        <w:rPr>
          <w:rFonts w:ascii="Times New Roman" w:hAnsi="Times New Roman" w:cs="Times New Roman"/>
          <w:sz w:val="28"/>
          <w:szCs w:val="28"/>
        </w:rPr>
        <w:t>термоэлекрическую</w:t>
      </w:r>
      <w:proofErr w:type="spellEnd"/>
      <w:r w:rsidRPr="00AA573C">
        <w:rPr>
          <w:rFonts w:ascii="Times New Roman" w:hAnsi="Times New Roman" w:cs="Times New Roman"/>
          <w:sz w:val="28"/>
          <w:szCs w:val="28"/>
        </w:rPr>
        <w:t xml:space="preserve"> неоднородность.</w:t>
      </w:r>
      <w:r w:rsidRPr="00AA573C">
        <w:rPr>
          <w:rFonts w:ascii="Times New Roman" w:hAnsi="Times New Roman" w:cs="Times New Roman"/>
          <w:sz w:val="28"/>
          <w:szCs w:val="28"/>
        </w:rPr>
        <w:br/>
      </w:r>
      <w:r w:rsidRPr="00AA573C">
        <w:rPr>
          <w:rFonts w:ascii="Times New Roman" w:hAnsi="Times New Roman" w:cs="Times New Roman"/>
          <w:sz w:val="28"/>
          <w:szCs w:val="28"/>
        </w:rPr>
        <w:br/>
      </w:r>
      <w:r w:rsidRPr="00AA573C">
        <w:rPr>
          <w:rStyle w:val="a5"/>
          <w:rFonts w:ascii="Times New Roman" w:hAnsi="Times New Roman" w:cs="Times New Roman"/>
          <w:color w:val="000000"/>
          <w:sz w:val="28"/>
          <w:szCs w:val="28"/>
        </w:rPr>
        <w:t>Тип К (хромель-алюмелевая термопара)</w:t>
      </w:r>
      <w:r w:rsidRPr="00AA573C">
        <w:rPr>
          <w:rFonts w:ascii="Times New Roman" w:hAnsi="Times New Roman" w:cs="Times New Roman"/>
          <w:sz w:val="28"/>
          <w:szCs w:val="28"/>
        </w:rPr>
        <w:br/>
      </w:r>
      <w:r w:rsidRPr="00AA573C">
        <w:rPr>
          <w:rFonts w:ascii="Times New Roman" w:hAnsi="Times New Roman" w:cs="Times New Roman"/>
          <w:sz w:val="28"/>
          <w:szCs w:val="28"/>
        </w:rPr>
        <w:br/>
        <w:t xml:space="preserve">• Широко используются в различных областях от – 100 °С до +1000 °С (рекомендуемый предел, зависящий от диаметра </w:t>
      </w:r>
      <w:proofErr w:type="spellStart"/>
      <w:r w:rsidRPr="00AA573C">
        <w:rPr>
          <w:rFonts w:ascii="Times New Roman" w:hAnsi="Times New Roman" w:cs="Times New Roman"/>
          <w:sz w:val="28"/>
          <w:szCs w:val="28"/>
        </w:rPr>
        <w:t>термоэлектрода</w:t>
      </w:r>
      <w:proofErr w:type="spellEnd"/>
      <w:r w:rsidRPr="00AA573C">
        <w:rPr>
          <w:rFonts w:ascii="Times New Roman" w:hAnsi="Times New Roman" w:cs="Times New Roman"/>
          <w:sz w:val="28"/>
          <w:szCs w:val="28"/>
        </w:rPr>
        <w:t>);</w:t>
      </w:r>
      <w:r w:rsidRPr="00AA573C">
        <w:rPr>
          <w:rFonts w:ascii="Times New Roman" w:hAnsi="Times New Roman" w:cs="Times New Roman"/>
          <w:sz w:val="28"/>
          <w:szCs w:val="28"/>
        </w:rPr>
        <w:br/>
        <w:t>• В диапазоне от 200 до 500 °С возникает эффект гистерезиса, т.е показания при нагреве и охлаждении могут различаться. Иногда разница достигает 5 °С;</w:t>
      </w:r>
      <w:r w:rsidRPr="00AA573C">
        <w:rPr>
          <w:rFonts w:ascii="Times New Roman" w:hAnsi="Times New Roman" w:cs="Times New Roman"/>
          <w:sz w:val="28"/>
          <w:szCs w:val="28"/>
        </w:rPr>
        <w:br/>
        <w:t>• Используется в нейтральной атмосфере или атмосфере с избытком кислорода;</w:t>
      </w:r>
      <w:r w:rsidRPr="00AA573C">
        <w:rPr>
          <w:rFonts w:ascii="Times New Roman" w:hAnsi="Times New Roman" w:cs="Times New Roman"/>
          <w:sz w:val="28"/>
          <w:szCs w:val="28"/>
        </w:rPr>
        <w:br/>
        <w:t>• После термического старения показания снижаются;</w:t>
      </w:r>
      <w:r w:rsidRPr="00AA573C">
        <w:rPr>
          <w:rFonts w:ascii="Times New Roman" w:hAnsi="Times New Roman" w:cs="Times New Roman"/>
          <w:sz w:val="28"/>
          <w:szCs w:val="28"/>
        </w:rPr>
        <w:br/>
        <w:t xml:space="preserve">• Не рекомендуется использовать в разряженной атмосфере, т.к. хром может выделяться из </w:t>
      </w:r>
      <w:proofErr w:type="spellStart"/>
      <w:r w:rsidRPr="00AA573C">
        <w:rPr>
          <w:rFonts w:ascii="Times New Roman" w:hAnsi="Times New Roman" w:cs="Times New Roman"/>
          <w:sz w:val="28"/>
          <w:szCs w:val="28"/>
        </w:rPr>
        <w:t>Ni-Cr</w:t>
      </w:r>
      <w:proofErr w:type="spellEnd"/>
      <w:r w:rsidRPr="00AA573C">
        <w:rPr>
          <w:rFonts w:ascii="Times New Roman" w:hAnsi="Times New Roman" w:cs="Times New Roman"/>
          <w:sz w:val="28"/>
          <w:szCs w:val="28"/>
        </w:rPr>
        <w:t xml:space="preserve"> вывода (так называемая миграция), термопара при этом изменяет ТЭДС и показывает заниженную температуру; </w:t>
      </w:r>
      <w:r w:rsidRPr="00AA573C">
        <w:rPr>
          <w:rFonts w:ascii="Times New Roman" w:hAnsi="Times New Roman" w:cs="Times New Roman"/>
          <w:sz w:val="28"/>
          <w:szCs w:val="28"/>
        </w:rPr>
        <w:br/>
        <w:t>• Атмосфера серы вредна для термопары, т.к. воздействует на оба электрода.</w:t>
      </w:r>
      <w:r w:rsidRPr="00AA573C">
        <w:rPr>
          <w:rFonts w:ascii="Times New Roman" w:hAnsi="Times New Roman" w:cs="Times New Roman"/>
          <w:sz w:val="28"/>
          <w:szCs w:val="28"/>
        </w:rPr>
        <w:br/>
      </w:r>
      <w:r w:rsidRPr="00AA573C">
        <w:rPr>
          <w:rFonts w:ascii="Times New Roman" w:hAnsi="Times New Roman" w:cs="Times New Roman"/>
          <w:sz w:val="28"/>
          <w:szCs w:val="28"/>
        </w:rPr>
        <w:br/>
      </w:r>
      <w:r w:rsidRPr="00AA573C">
        <w:rPr>
          <w:rStyle w:val="a5"/>
          <w:rFonts w:ascii="Times New Roman" w:hAnsi="Times New Roman" w:cs="Times New Roman"/>
          <w:color w:val="000000"/>
          <w:sz w:val="28"/>
          <w:szCs w:val="28"/>
        </w:rPr>
        <w:t>Тип N (</w:t>
      </w:r>
      <w:proofErr w:type="spellStart"/>
      <w:r w:rsidRPr="00AA573C">
        <w:rPr>
          <w:rStyle w:val="a5"/>
          <w:rFonts w:ascii="Times New Roman" w:hAnsi="Times New Roman" w:cs="Times New Roman"/>
          <w:color w:val="000000"/>
          <w:sz w:val="28"/>
          <w:szCs w:val="28"/>
        </w:rPr>
        <w:t>нихросил-нисиловая</w:t>
      </w:r>
      <w:proofErr w:type="spellEnd"/>
      <w:r w:rsidRPr="00AA573C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термопара)</w:t>
      </w:r>
      <w:r w:rsidRPr="00AA573C">
        <w:rPr>
          <w:rFonts w:ascii="Times New Roman" w:hAnsi="Times New Roman" w:cs="Times New Roman"/>
          <w:sz w:val="28"/>
          <w:szCs w:val="28"/>
        </w:rPr>
        <w:br/>
      </w:r>
      <w:r w:rsidRPr="00AA573C">
        <w:rPr>
          <w:rFonts w:ascii="Times New Roman" w:hAnsi="Times New Roman" w:cs="Times New Roman"/>
          <w:sz w:val="28"/>
          <w:szCs w:val="28"/>
        </w:rPr>
        <w:br/>
        <w:t>• Это относительно новый тип термопары, разработанный на основе термопары типа К. Термопара типа К может легко загрязняться примесями при высоких температурах. Сплавляя оба электрода с кремнием, можно тем самым загрязнить термопару заранее, и таким образом снизить риск дальнейшего загрязнения во время работы.</w:t>
      </w:r>
      <w:r w:rsidRPr="00AA573C">
        <w:rPr>
          <w:rFonts w:ascii="Times New Roman" w:hAnsi="Times New Roman" w:cs="Times New Roman"/>
          <w:sz w:val="28"/>
          <w:szCs w:val="28"/>
        </w:rPr>
        <w:br/>
        <w:t>• Рекомендуемая рабочая температура до 1200 °С (зависит от диаметра проволоки).</w:t>
      </w:r>
      <w:r w:rsidRPr="00AA573C">
        <w:rPr>
          <w:rFonts w:ascii="Times New Roman" w:hAnsi="Times New Roman" w:cs="Times New Roman"/>
          <w:sz w:val="28"/>
          <w:szCs w:val="28"/>
        </w:rPr>
        <w:br/>
        <w:t>• Кратковременная работа возможна при 1250 °С;</w:t>
      </w:r>
      <w:r w:rsidRPr="00AA573C">
        <w:rPr>
          <w:rFonts w:ascii="Times New Roman" w:hAnsi="Times New Roman" w:cs="Times New Roman"/>
          <w:sz w:val="28"/>
          <w:szCs w:val="28"/>
        </w:rPr>
        <w:br/>
        <w:t>• Высокая стабильность при температурах от 200 до 500 °С (значительно меньший гистерезис, чем для термопары типа К);</w:t>
      </w:r>
      <w:r w:rsidRPr="00AA573C">
        <w:rPr>
          <w:rFonts w:ascii="Times New Roman" w:hAnsi="Times New Roman" w:cs="Times New Roman"/>
          <w:sz w:val="28"/>
          <w:szCs w:val="28"/>
        </w:rPr>
        <w:br/>
        <w:t>• Считается самой точной термопарой из неблагородных металлов.</w:t>
      </w:r>
      <w:r w:rsidRPr="00AA573C">
        <w:rPr>
          <w:rFonts w:ascii="Times New Roman" w:hAnsi="Times New Roman" w:cs="Times New Roman"/>
          <w:sz w:val="28"/>
          <w:szCs w:val="28"/>
        </w:rPr>
        <w:br/>
      </w:r>
      <w:r w:rsidRPr="00AA573C">
        <w:rPr>
          <w:rFonts w:ascii="Times New Roman" w:hAnsi="Times New Roman" w:cs="Times New Roman"/>
          <w:sz w:val="28"/>
          <w:szCs w:val="28"/>
        </w:rPr>
        <w:br/>
      </w:r>
      <w:r w:rsidRPr="00AA573C">
        <w:rPr>
          <w:rStyle w:val="a5"/>
          <w:rFonts w:ascii="Times New Roman" w:hAnsi="Times New Roman" w:cs="Times New Roman"/>
          <w:color w:val="000000"/>
          <w:sz w:val="28"/>
          <w:szCs w:val="28"/>
        </w:rPr>
        <w:t>Общие советы по выбору термопар из неблагородных металлов</w:t>
      </w:r>
      <w:r w:rsidRPr="00AA573C">
        <w:rPr>
          <w:rFonts w:ascii="Times New Roman" w:hAnsi="Times New Roman" w:cs="Times New Roman"/>
          <w:sz w:val="28"/>
          <w:szCs w:val="28"/>
        </w:rPr>
        <w:br/>
      </w:r>
      <w:r w:rsidRPr="00AA573C">
        <w:rPr>
          <w:rFonts w:ascii="Times New Roman" w:hAnsi="Times New Roman" w:cs="Times New Roman"/>
          <w:sz w:val="28"/>
          <w:szCs w:val="28"/>
        </w:rPr>
        <w:br/>
      </w:r>
      <w:r w:rsidRPr="00AA573C">
        <w:rPr>
          <w:rFonts w:ascii="Times New Roman" w:hAnsi="Times New Roman" w:cs="Times New Roman"/>
          <w:sz w:val="28"/>
          <w:szCs w:val="28"/>
        </w:rPr>
        <w:lastRenderedPageBreak/>
        <w:t>ниже нуля – тип Е, Т</w:t>
      </w:r>
      <w:r w:rsidRPr="00AA573C">
        <w:rPr>
          <w:rFonts w:ascii="Times New Roman" w:hAnsi="Times New Roman" w:cs="Times New Roman"/>
          <w:sz w:val="28"/>
          <w:szCs w:val="28"/>
        </w:rPr>
        <w:br/>
        <w:t>комнатные температуры – тип К, Е, Т</w:t>
      </w:r>
      <w:r w:rsidRPr="00AA573C">
        <w:rPr>
          <w:rFonts w:ascii="Times New Roman" w:hAnsi="Times New Roman" w:cs="Times New Roman"/>
          <w:sz w:val="28"/>
          <w:szCs w:val="28"/>
        </w:rPr>
        <w:br/>
        <w:t>до 300 °С – тип К</w:t>
      </w:r>
      <w:r w:rsidRPr="00AA573C">
        <w:rPr>
          <w:rFonts w:ascii="Times New Roman" w:hAnsi="Times New Roman" w:cs="Times New Roman"/>
          <w:sz w:val="28"/>
          <w:szCs w:val="28"/>
        </w:rPr>
        <w:br/>
        <w:t>от 300 до 600°С – тип N</w:t>
      </w:r>
      <w:r w:rsidRPr="00AA573C">
        <w:rPr>
          <w:rFonts w:ascii="Times New Roman" w:hAnsi="Times New Roman" w:cs="Times New Roman"/>
          <w:sz w:val="28"/>
          <w:szCs w:val="28"/>
        </w:rPr>
        <w:br/>
        <w:t>выше 600 °С – тип К или N </w:t>
      </w:r>
      <w:r w:rsidRPr="00AA573C">
        <w:rPr>
          <w:rFonts w:ascii="Times New Roman" w:hAnsi="Times New Roman" w:cs="Times New Roman"/>
          <w:sz w:val="28"/>
          <w:szCs w:val="28"/>
        </w:rPr>
        <w:br/>
      </w:r>
      <w:r w:rsidRPr="00AA573C">
        <w:rPr>
          <w:rFonts w:ascii="Times New Roman" w:hAnsi="Times New Roman" w:cs="Times New Roman"/>
          <w:sz w:val="28"/>
          <w:szCs w:val="28"/>
        </w:rPr>
        <w:br/>
      </w:r>
      <w:r w:rsidRPr="00AA573C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</w:rPr>
        <w:t>Термопары из благородных металлов</w:t>
      </w:r>
      <w:r w:rsidRPr="00AA573C">
        <w:rPr>
          <w:rFonts w:ascii="Times New Roman" w:hAnsi="Times New Roman" w:cs="Times New Roman"/>
          <w:sz w:val="28"/>
          <w:szCs w:val="28"/>
        </w:rPr>
        <w:br/>
      </w:r>
      <w:r w:rsidRPr="00AA573C">
        <w:rPr>
          <w:rFonts w:ascii="Times New Roman" w:hAnsi="Times New Roman" w:cs="Times New Roman"/>
          <w:sz w:val="28"/>
          <w:szCs w:val="28"/>
        </w:rPr>
        <w:br/>
      </w:r>
      <w:r w:rsidRPr="00AA573C">
        <w:rPr>
          <w:rStyle w:val="a5"/>
          <w:rFonts w:ascii="Times New Roman" w:hAnsi="Times New Roman" w:cs="Times New Roman"/>
          <w:color w:val="000000"/>
          <w:sz w:val="28"/>
          <w:szCs w:val="28"/>
        </w:rPr>
        <w:t>Тип S (</w:t>
      </w:r>
      <w:proofErr w:type="spellStart"/>
      <w:r w:rsidRPr="00AA573C">
        <w:rPr>
          <w:rStyle w:val="a5"/>
          <w:rFonts w:ascii="Times New Roman" w:hAnsi="Times New Roman" w:cs="Times New Roman"/>
          <w:color w:val="000000"/>
          <w:sz w:val="28"/>
          <w:szCs w:val="28"/>
        </w:rPr>
        <w:t>платнородий-платиновая</w:t>
      </w:r>
      <w:proofErr w:type="spellEnd"/>
      <w:r w:rsidRPr="00AA573C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термопара)</w:t>
      </w:r>
      <w:r w:rsidRPr="00AA573C">
        <w:rPr>
          <w:rFonts w:ascii="Times New Roman" w:hAnsi="Times New Roman" w:cs="Times New Roman"/>
          <w:sz w:val="28"/>
          <w:szCs w:val="28"/>
        </w:rPr>
        <w:br/>
      </w:r>
      <w:r w:rsidRPr="00AA573C">
        <w:rPr>
          <w:rFonts w:ascii="Times New Roman" w:hAnsi="Times New Roman" w:cs="Times New Roman"/>
          <w:sz w:val="28"/>
          <w:szCs w:val="28"/>
        </w:rPr>
        <w:br/>
        <w:t>• Рекомендуемая максимальная рабочая температура 1350 °С;</w:t>
      </w:r>
      <w:r w:rsidRPr="00AA573C">
        <w:rPr>
          <w:rFonts w:ascii="Times New Roman" w:hAnsi="Times New Roman" w:cs="Times New Roman"/>
          <w:sz w:val="28"/>
          <w:szCs w:val="28"/>
        </w:rPr>
        <w:br/>
        <w:t>• Кратковременное применение возможно при 1600 °С;</w:t>
      </w:r>
      <w:r w:rsidRPr="00AA573C">
        <w:rPr>
          <w:rFonts w:ascii="Times New Roman" w:hAnsi="Times New Roman" w:cs="Times New Roman"/>
          <w:sz w:val="28"/>
          <w:szCs w:val="28"/>
        </w:rPr>
        <w:br/>
        <w:t>• Загрязняется при температурах выше 900 °С водородом, углеродом, металлическими примесями из меди и железа. При содержании железа в платиновом электроде на уровне 0,1%, ТЭДС изменяется более, чем на 1 мВ (100°С) при 1200 °С и 1,5 мВ (160 °С) при 1600 °С. Такая же картина наблюдается при загрязнении медью. Таким образом, термопары нельзя армировать стальной трубкой, или следует изолировать электроды от трубки газонепроницаемой керамикой.</w:t>
      </w:r>
      <w:r w:rsidRPr="00AA573C">
        <w:rPr>
          <w:rFonts w:ascii="Times New Roman" w:hAnsi="Times New Roman" w:cs="Times New Roman"/>
          <w:sz w:val="28"/>
          <w:szCs w:val="28"/>
        </w:rPr>
        <w:br/>
        <w:t>• Может применяться в окислительной атмосфере.</w:t>
      </w:r>
      <w:r w:rsidRPr="00AA573C">
        <w:rPr>
          <w:rFonts w:ascii="Times New Roman" w:hAnsi="Times New Roman" w:cs="Times New Roman"/>
          <w:sz w:val="28"/>
          <w:szCs w:val="28"/>
        </w:rPr>
        <w:br/>
        <w:t>• При температуре выше 1000 °С термопара может загрязняться кремнием, который присутствует в некоторых видах защитных керамических материалов. Важно использовать керамические трубки, состоящие из высокочистого оксида алюминия.</w:t>
      </w:r>
      <w:r w:rsidRPr="00AA573C">
        <w:rPr>
          <w:rFonts w:ascii="Times New Roman" w:hAnsi="Times New Roman" w:cs="Times New Roman"/>
          <w:sz w:val="28"/>
          <w:szCs w:val="28"/>
        </w:rPr>
        <w:br/>
        <w:t>• Не рекомендуется применять ниже 400 °С, т.к ТЭДС в этой области мала и крайне не линейна.</w:t>
      </w:r>
      <w:r w:rsidRPr="00AA573C">
        <w:rPr>
          <w:rFonts w:ascii="Times New Roman" w:hAnsi="Times New Roman" w:cs="Times New Roman"/>
          <w:sz w:val="28"/>
          <w:szCs w:val="28"/>
        </w:rPr>
        <w:br/>
      </w:r>
      <w:r w:rsidRPr="00AA573C">
        <w:rPr>
          <w:rFonts w:ascii="Times New Roman" w:hAnsi="Times New Roman" w:cs="Times New Roman"/>
          <w:sz w:val="28"/>
          <w:szCs w:val="28"/>
        </w:rPr>
        <w:br/>
      </w:r>
      <w:r w:rsidRPr="00AA573C">
        <w:rPr>
          <w:rStyle w:val="a5"/>
          <w:rFonts w:ascii="Times New Roman" w:hAnsi="Times New Roman" w:cs="Times New Roman"/>
          <w:color w:val="000000"/>
          <w:sz w:val="28"/>
          <w:szCs w:val="28"/>
        </w:rPr>
        <w:t>Тип R (</w:t>
      </w:r>
      <w:proofErr w:type="spellStart"/>
      <w:r w:rsidRPr="00AA573C">
        <w:rPr>
          <w:rStyle w:val="a5"/>
          <w:rFonts w:ascii="Times New Roman" w:hAnsi="Times New Roman" w:cs="Times New Roman"/>
          <w:color w:val="000000"/>
          <w:sz w:val="28"/>
          <w:szCs w:val="28"/>
        </w:rPr>
        <w:t>платнородий-платиновая</w:t>
      </w:r>
      <w:proofErr w:type="spellEnd"/>
      <w:r w:rsidRPr="00AA573C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термопара)</w:t>
      </w:r>
      <w:r w:rsidRPr="00AA573C">
        <w:rPr>
          <w:rFonts w:ascii="Times New Roman" w:hAnsi="Times New Roman" w:cs="Times New Roman"/>
          <w:sz w:val="28"/>
          <w:szCs w:val="28"/>
        </w:rPr>
        <w:t> </w:t>
      </w:r>
      <w:r w:rsidRPr="00AA573C">
        <w:rPr>
          <w:rFonts w:ascii="Times New Roman" w:hAnsi="Times New Roman" w:cs="Times New Roman"/>
          <w:sz w:val="28"/>
          <w:szCs w:val="28"/>
        </w:rPr>
        <w:br/>
      </w:r>
      <w:r w:rsidRPr="00AA573C">
        <w:rPr>
          <w:rFonts w:ascii="Times New Roman" w:hAnsi="Times New Roman" w:cs="Times New Roman"/>
          <w:sz w:val="28"/>
          <w:szCs w:val="28"/>
        </w:rPr>
        <w:br/>
        <w:t>• Свойства те же, что и у термопар типа S.</w:t>
      </w:r>
      <w:r w:rsidRPr="00AA573C">
        <w:rPr>
          <w:rFonts w:ascii="Times New Roman" w:hAnsi="Times New Roman" w:cs="Times New Roman"/>
          <w:sz w:val="28"/>
          <w:szCs w:val="28"/>
        </w:rPr>
        <w:br/>
      </w:r>
      <w:r w:rsidRPr="00AA573C">
        <w:rPr>
          <w:rFonts w:ascii="Times New Roman" w:hAnsi="Times New Roman" w:cs="Times New Roman"/>
          <w:sz w:val="28"/>
          <w:szCs w:val="28"/>
        </w:rPr>
        <w:br/>
      </w:r>
      <w:r w:rsidRPr="00AA573C">
        <w:rPr>
          <w:rStyle w:val="a5"/>
          <w:rFonts w:ascii="Times New Roman" w:hAnsi="Times New Roman" w:cs="Times New Roman"/>
          <w:color w:val="000000"/>
          <w:sz w:val="28"/>
          <w:szCs w:val="28"/>
        </w:rPr>
        <w:t>Тип В (</w:t>
      </w:r>
      <w:proofErr w:type="spellStart"/>
      <w:r w:rsidRPr="00AA573C">
        <w:rPr>
          <w:rStyle w:val="a5"/>
          <w:rFonts w:ascii="Times New Roman" w:hAnsi="Times New Roman" w:cs="Times New Roman"/>
          <w:color w:val="000000"/>
          <w:sz w:val="28"/>
          <w:szCs w:val="28"/>
        </w:rPr>
        <w:t>платнородий-платинородиевая</w:t>
      </w:r>
      <w:proofErr w:type="spellEnd"/>
      <w:r w:rsidRPr="00AA573C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термопара)</w:t>
      </w:r>
      <w:r w:rsidRPr="00AA573C">
        <w:rPr>
          <w:rFonts w:ascii="Times New Roman" w:hAnsi="Times New Roman" w:cs="Times New Roman"/>
          <w:sz w:val="28"/>
          <w:szCs w:val="28"/>
        </w:rPr>
        <w:br/>
      </w:r>
      <w:r w:rsidRPr="00AA573C">
        <w:rPr>
          <w:rFonts w:ascii="Times New Roman" w:hAnsi="Times New Roman" w:cs="Times New Roman"/>
          <w:sz w:val="28"/>
          <w:szCs w:val="28"/>
        </w:rPr>
        <w:br/>
        <w:t>• Рекомендуемая максимальная температура рабочего диапазона 1500 °С (зависит от диаметра проволоки);</w:t>
      </w:r>
      <w:r w:rsidRPr="00AA573C">
        <w:rPr>
          <w:rFonts w:ascii="Times New Roman" w:hAnsi="Times New Roman" w:cs="Times New Roman"/>
          <w:sz w:val="28"/>
          <w:szCs w:val="28"/>
        </w:rPr>
        <w:br/>
        <w:t>• Кратковременное применение возможно до 1750 °С;</w:t>
      </w:r>
      <w:r w:rsidRPr="00AA573C">
        <w:rPr>
          <w:rFonts w:ascii="Times New Roman" w:hAnsi="Times New Roman" w:cs="Times New Roman"/>
          <w:sz w:val="28"/>
          <w:szCs w:val="28"/>
        </w:rPr>
        <w:br/>
        <w:t>• Может загрязняться при температурах выше 900 °С водородом, кремнием, парами меди и железа, но эффект меньше, чем для термопар типа S и R;</w:t>
      </w:r>
      <w:r w:rsidRPr="00AA573C">
        <w:rPr>
          <w:rFonts w:ascii="Times New Roman" w:hAnsi="Times New Roman" w:cs="Times New Roman"/>
          <w:sz w:val="28"/>
          <w:szCs w:val="28"/>
        </w:rPr>
        <w:br/>
        <w:t xml:space="preserve">• При температуре выше 1000 °С термопара может загрязняться кремнием, </w:t>
      </w:r>
      <w:r w:rsidRPr="00AA573C">
        <w:rPr>
          <w:rFonts w:ascii="Times New Roman" w:hAnsi="Times New Roman" w:cs="Times New Roman"/>
          <w:sz w:val="28"/>
          <w:szCs w:val="28"/>
        </w:rPr>
        <w:lastRenderedPageBreak/>
        <w:t>который присутствует в некоторых видах защитных керамических материалов. Важно использовать керамические трубки, состоящие из высокочистого оксида алюминия.</w:t>
      </w:r>
      <w:r w:rsidRPr="00AA573C">
        <w:rPr>
          <w:rFonts w:ascii="Times New Roman" w:hAnsi="Times New Roman" w:cs="Times New Roman"/>
          <w:sz w:val="28"/>
          <w:szCs w:val="28"/>
        </w:rPr>
        <w:br/>
        <w:t>• Может использоваться в окислительной среде;</w:t>
      </w:r>
      <w:r w:rsidRPr="00AA573C">
        <w:rPr>
          <w:rFonts w:ascii="Times New Roman" w:hAnsi="Times New Roman" w:cs="Times New Roman"/>
          <w:sz w:val="28"/>
          <w:szCs w:val="28"/>
        </w:rPr>
        <w:br/>
        <w:t>• Не рекомендуется применение при температуре ниже 600 °С, где ТЭДС очень мала и не линейна. </w:t>
      </w:r>
    </w:p>
    <w:p w:rsidR="001F5026" w:rsidRPr="00AA573C" w:rsidRDefault="001F5026" w:rsidP="00AA573C">
      <w:pPr>
        <w:rPr>
          <w:rFonts w:ascii="Times New Roman" w:hAnsi="Times New Roman" w:cs="Times New Roman"/>
          <w:sz w:val="28"/>
          <w:szCs w:val="28"/>
        </w:rPr>
      </w:pPr>
    </w:p>
    <w:p w:rsidR="001F5026" w:rsidRPr="00AA573C" w:rsidRDefault="001F5026" w:rsidP="00AA573C">
      <w:pPr>
        <w:rPr>
          <w:rFonts w:ascii="Times New Roman" w:hAnsi="Times New Roman" w:cs="Times New Roman"/>
          <w:sz w:val="28"/>
          <w:szCs w:val="28"/>
        </w:rPr>
      </w:pPr>
      <w:r w:rsidRPr="00AA573C">
        <w:rPr>
          <w:rFonts w:ascii="Times New Roman" w:hAnsi="Times New Roman" w:cs="Times New Roman"/>
          <w:sz w:val="28"/>
          <w:szCs w:val="28"/>
        </w:rPr>
        <w:t>Рассмотрим некоторые термопары</w:t>
      </w:r>
    </w:p>
    <w:p w:rsidR="001F5026" w:rsidRPr="00AA573C" w:rsidRDefault="00E363CF" w:rsidP="00AA573C">
      <w:pPr>
        <w:rPr>
          <w:rFonts w:ascii="Times New Roman" w:hAnsi="Times New Roman" w:cs="Times New Roman"/>
          <w:sz w:val="28"/>
          <w:szCs w:val="28"/>
        </w:rPr>
      </w:pPr>
      <w:r w:rsidRPr="00AA573C">
        <w:rPr>
          <w:rFonts w:ascii="Times New Roman" w:hAnsi="Times New Roman" w:cs="Times New Roman"/>
          <w:sz w:val="28"/>
          <w:szCs w:val="28"/>
        </w:rPr>
        <w:t>ТХА(ТХК)-1-1</w:t>
      </w:r>
    </w:p>
    <w:p w:rsidR="00E363CF" w:rsidRPr="00AA573C" w:rsidRDefault="00E363CF" w:rsidP="00AA573C">
      <w:pPr>
        <w:pStyle w:val="a9"/>
        <w:rPr>
          <w:rFonts w:ascii="Times New Roman" w:hAnsi="Times New Roman" w:cs="Times New Roman"/>
          <w:sz w:val="28"/>
          <w:szCs w:val="28"/>
        </w:rPr>
      </w:pPr>
      <w:r w:rsidRPr="00AA573C">
        <w:rPr>
          <w:rFonts w:ascii="Times New Roman" w:hAnsi="Times New Roman" w:cs="Times New Roman"/>
          <w:sz w:val="28"/>
          <w:szCs w:val="28"/>
        </w:rPr>
        <w:t>Преобразователь термоэлектрический (термопара) </w:t>
      </w:r>
      <w:r w:rsidRPr="00AA573C">
        <w:rPr>
          <w:rStyle w:val="a5"/>
          <w:rFonts w:ascii="Times New Roman" w:hAnsi="Times New Roman" w:cs="Times New Roman"/>
          <w:color w:val="2D5C88"/>
          <w:sz w:val="28"/>
          <w:szCs w:val="28"/>
          <w:bdr w:val="none" w:sz="0" w:space="0" w:color="auto" w:frame="1"/>
        </w:rPr>
        <w:t>ТХК, ТХА</w:t>
      </w:r>
      <w:r w:rsidRPr="00AA573C">
        <w:rPr>
          <w:rFonts w:ascii="Times New Roman" w:hAnsi="Times New Roman" w:cs="Times New Roman"/>
          <w:sz w:val="28"/>
          <w:szCs w:val="28"/>
        </w:rPr>
        <w:t xml:space="preserve"> конструктивно представляет собой два разнородных </w:t>
      </w:r>
      <w:proofErr w:type="spellStart"/>
      <w:r w:rsidRPr="00AA573C">
        <w:rPr>
          <w:rFonts w:ascii="Times New Roman" w:hAnsi="Times New Roman" w:cs="Times New Roman"/>
          <w:sz w:val="28"/>
          <w:szCs w:val="28"/>
        </w:rPr>
        <w:t>термоэлектрода</w:t>
      </w:r>
      <w:proofErr w:type="spellEnd"/>
      <w:r w:rsidRPr="00AA573C">
        <w:rPr>
          <w:rFonts w:ascii="Times New Roman" w:hAnsi="Times New Roman" w:cs="Times New Roman"/>
          <w:sz w:val="28"/>
          <w:szCs w:val="28"/>
        </w:rPr>
        <w:t xml:space="preserve"> (хромель-алюмель для </w:t>
      </w:r>
      <w:r w:rsidRPr="00AA573C">
        <w:rPr>
          <w:rStyle w:val="a5"/>
          <w:rFonts w:ascii="Times New Roman" w:hAnsi="Times New Roman" w:cs="Times New Roman"/>
          <w:color w:val="2D5C88"/>
          <w:sz w:val="28"/>
          <w:szCs w:val="28"/>
          <w:bdr w:val="none" w:sz="0" w:space="0" w:color="auto" w:frame="1"/>
        </w:rPr>
        <w:t>ТХА</w:t>
      </w:r>
      <w:r w:rsidRPr="00AA57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573C">
        <w:rPr>
          <w:rFonts w:ascii="Times New Roman" w:hAnsi="Times New Roman" w:cs="Times New Roman"/>
          <w:sz w:val="28"/>
          <w:szCs w:val="28"/>
        </w:rPr>
        <w:t>хромель-копель</w:t>
      </w:r>
      <w:proofErr w:type="spellEnd"/>
      <w:r w:rsidRPr="00AA573C">
        <w:rPr>
          <w:rFonts w:ascii="Times New Roman" w:hAnsi="Times New Roman" w:cs="Times New Roman"/>
          <w:sz w:val="28"/>
          <w:szCs w:val="28"/>
        </w:rPr>
        <w:t xml:space="preserve"> для </w:t>
      </w:r>
      <w:r w:rsidRPr="00AA573C">
        <w:rPr>
          <w:rStyle w:val="a5"/>
          <w:rFonts w:ascii="Times New Roman" w:hAnsi="Times New Roman" w:cs="Times New Roman"/>
          <w:color w:val="2D5C88"/>
          <w:sz w:val="28"/>
          <w:szCs w:val="28"/>
          <w:bdr w:val="none" w:sz="0" w:space="0" w:color="auto" w:frame="1"/>
        </w:rPr>
        <w:t>ТХК</w:t>
      </w:r>
      <w:r w:rsidRPr="00AA573C">
        <w:rPr>
          <w:rFonts w:ascii="Times New Roman" w:hAnsi="Times New Roman" w:cs="Times New Roman"/>
          <w:sz w:val="28"/>
          <w:szCs w:val="28"/>
        </w:rPr>
        <w:t>), изолированных термостойкой изоляцией и сваренных с одного конца в рабочий спай.</w:t>
      </w:r>
    </w:p>
    <w:p w:rsidR="00E363CF" w:rsidRPr="00AA573C" w:rsidRDefault="00E363CF" w:rsidP="00AA573C">
      <w:pPr>
        <w:pStyle w:val="a9"/>
        <w:rPr>
          <w:rFonts w:ascii="Times New Roman" w:hAnsi="Times New Roman" w:cs="Times New Roman"/>
          <w:sz w:val="28"/>
          <w:szCs w:val="28"/>
        </w:rPr>
      </w:pPr>
      <w:r w:rsidRPr="00AA573C">
        <w:rPr>
          <w:rFonts w:ascii="Times New Roman" w:hAnsi="Times New Roman" w:cs="Times New Roman"/>
          <w:sz w:val="28"/>
          <w:szCs w:val="28"/>
        </w:rPr>
        <w:t>Защитная арматура выполняется из жаростойких и </w:t>
      </w:r>
      <w:proofErr w:type="spellStart"/>
      <w:r w:rsidRPr="00AA573C">
        <w:rPr>
          <w:rFonts w:ascii="Times New Roman" w:hAnsi="Times New Roman" w:cs="Times New Roman"/>
          <w:sz w:val="28"/>
          <w:szCs w:val="28"/>
        </w:rPr>
        <w:t>коррозионностойких</w:t>
      </w:r>
      <w:proofErr w:type="spellEnd"/>
      <w:r w:rsidRPr="00AA573C">
        <w:rPr>
          <w:rFonts w:ascii="Times New Roman" w:hAnsi="Times New Roman" w:cs="Times New Roman"/>
          <w:sz w:val="28"/>
          <w:szCs w:val="28"/>
        </w:rPr>
        <w:t xml:space="preserve"> сталей или из керамики (для измерения температуры в особо агрессивных высокотемпературных средах).</w:t>
      </w:r>
    </w:p>
    <w:p w:rsidR="00E363CF" w:rsidRPr="00AA573C" w:rsidRDefault="00E363CF" w:rsidP="00AA573C">
      <w:pPr>
        <w:pStyle w:val="a9"/>
        <w:rPr>
          <w:rFonts w:ascii="Times New Roman" w:hAnsi="Times New Roman" w:cs="Times New Roman"/>
          <w:sz w:val="28"/>
          <w:szCs w:val="28"/>
        </w:rPr>
      </w:pPr>
      <w:r w:rsidRPr="00AA573C">
        <w:rPr>
          <w:rFonts w:ascii="Times New Roman" w:hAnsi="Times New Roman" w:cs="Times New Roman"/>
          <w:sz w:val="28"/>
          <w:szCs w:val="28"/>
        </w:rPr>
        <w:t xml:space="preserve">Свободные концы </w:t>
      </w:r>
      <w:proofErr w:type="spellStart"/>
      <w:r w:rsidRPr="00AA573C">
        <w:rPr>
          <w:rFonts w:ascii="Times New Roman" w:hAnsi="Times New Roman" w:cs="Times New Roman"/>
          <w:sz w:val="28"/>
          <w:szCs w:val="28"/>
        </w:rPr>
        <w:t>термоэлектродов</w:t>
      </w:r>
      <w:proofErr w:type="spellEnd"/>
      <w:r w:rsidRPr="00AA573C">
        <w:rPr>
          <w:rFonts w:ascii="Times New Roman" w:hAnsi="Times New Roman" w:cs="Times New Roman"/>
          <w:sz w:val="28"/>
          <w:szCs w:val="28"/>
        </w:rPr>
        <w:t xml:space="preserve"> присоединяются к монтажной головке или выводятся при помощи кабеля. Рабочий спай может быть изолирован (И) или </w:t>
      </w:r>
      <w:proofErr w:type="spellStart"/>
      <w:r w:rsidRPr="00AA573C">
        <w:rPr>
          <w:rFonts w:ascii="Times New Roman" w:hAnsi="Times New Roman" w:cs="Times New Roman"/>
          <w:sz w:val="28"/>
          <w:szCs w:val="28"/>
        </w:rPr>
        <w:t>неизолирован</w:t>
      </w:r>
      <w:proofErr w:type="spellEnd"/>
      <w:r w:rsidRPr="00AA573C">
        <w:rPr>
          <w:rFonts w:ascii="Times New Roman" w:hAnsi="Times New Roman" w:cs="Times New Roman"/>
          <w:sz w:val="28"/>
          <w:szCs w:val="28"/>
        </w:rPr>
        <w:t xml:space="preserve"> (Н) от защитного корпуса.</w:t>
      </w:r>
    </w:p>
    <w:p w:rsidR="00E363CF" w:rsidRPr="00AA573C" w:rsidRDefault="00E363CF" w:rsidP="00AA573C">
      <w:pPr>
        <w:pStyle w:val="a9"/>
        <w:rPr>
          <w:rFonts w:ascii="Times New Roman" w:hAnsi="Times New Roman" w:cs="Times New Roman"/>
          <w:sz w:val="28"/>
          <w:szCs w:val="28"/>
        </w:rPr>
      </w:pPr>
      <w:r w:rsidRPr="00AA573C">
        <w:rPr>
          <w:rFonts w:ascii="Times New Roman" w:hAnsi="Times New Roman" w:cs="Times New Roman"/>
          <w:sz w:val="28"/>
          <w:szCs w:val="28"/>
        </w:rPr>
        <w:t>Изготавливаются преобразователи, имеющие два рабочих спая — две термопары одного типа, размещённые в одном корпусе (при обозначении указывается количество спаев — 2).</w:t>
      </w:r>
    </w:p>
    <w:p w:rsidR="00E363CF" w:rsidRPr="00AA573C" w:rsidRDefault="00E363CF" w:rsidP="00AA573C">
      <w:pPr>
        <w:rPr>
          <w:rFonts w:ascii="Times New Roman" w:hAnsi="Times New Roman" w:cs="Times New Roman"/>
          <w:sz w:val="28"/>
          <w:szCs w:val="28"/>
        </w:rPr>
      </w:pPr>
      <w:r w:rsidRPr="00AA573C">
        <w:rPr>
          <w:rFonts w:ascii="Times New Roman" w:hAnsi="Times New Roman" w:cs="Times New Roman"/>
          <w:sz w:val="28"/>
          <w:szCs w:val="28"/>
        </w:rPr>
        <w:t>Головка преобразователей из </w:t>
      </w:r>
      <w:proofErr w:type="spellStart"/>
      <w:r w:rsidRPr="00AA573C">
        <w:rPr>
          <w:rFonts w:ascii="Times New Roman" w:hAnsi="Times New Roman" w:cs="Times New Roman"/>
          <w:sz w:val="28"/>
          <w:szCs w:val="28"/>
        </w:rPr>
        <w:t>прессматериала</w:t>
      </w:r>
      <w:proofErr w:type="spellEnd"/>
      <w:r w:rsidRPr="00AA573C">
        <w:rPr>
          <w:rFonts w:ascii="Times New Roman" w:hAnsi="Times New Roman" w:cs="Times New Roman"/>
          <w:sz w:val="28"/>
          <w:szCs w:val="28"/>
        </w:rPr>
        <w:t xml:space="preserve"> АГ-4В применяется в неагрессивной среде при окружающей температуре до 120°С; из полиамида — до 80°С. Максимальный диаметр выводного кабеля 10 мм. Каждая жила (провод) кабеля крепится на винт гайкой М4×0,7.</w:t>
      </w:r>
    </w:p>
    <w:p w:rsidR="00E363CF" w:rsidRPr="00AA573C" w:rsidRDefault="00E363CF" w:rsidP="00AA573C">
      <w:pPr>
        <w:rPr>
          <w:rFonts w:ascii="Times New Roman" w:hAnsi="Times New Roman" w:cs="Times New Roman"/>
          <w:sz w:val="28"/>
          <w:szCs w:val="28"/>
        </w:rPr>
      </w:pPr>
      <w:r w:rsidRPr="00AA573C">
        <w:rPr>
          <w:rFonts w:ascii="Times New Roman" w:hAnsi="Times New Roman" w:cs="Times New Roman"/>
          <w:sz w:val="28"/>
          <w:szCs w:val="28"/>
        </w:rPr>
        <w:t>Головка металлическая из сплава алюминия АК-12 (АЛ-2) (силумин) применяется в неагрессивной среде при окружающей температуре до 300 °С. Максимальный диаметр выводного кабеля 12 мм. Каждая жила (провод) кабеля диаметром до 1,2 мм крепится на винт гайкой М4×0,7.</w:t>
      </w:r>
    </w:p>
    <w:p w:rsidR="00E363CF" w:rsidRPr="00AA573C" w:rsidRDefault="00E363CF" w:rsidP="00AA573C">
      <w:pPr>
        <w:rPr>
          <w:rFonts w:ascii="Times New Roman" w:hAnsi="Times New Roman" w:cs="Times New Roman"/>
          <w:sz w:val="28"/>
          <w:szCs w:val="28"/>
        </w:rPr>
      </w:pPr>
    </w:p>
    <w:p w:rsidR="00E363CF" w:rsidRPr="00AA573C" w:rsidRDefault="00E363CF" w:rsidP="00AA573C">
      <w:pPr>
        <w:rPr>
          <w:rFonts w:ascii="Times New Roman" w:hAnsi="Times New Roman" w:cs="Times New Roman"/>
          <w:sz w:val="28"/>
          <w:szCs w:val="28"/>
        </w:rPr>
      </w:pPr>
      <w:r w:rsidRPr="00AA573C">
        <w:rPr>
          <w:rFonts w:ascii="Times New Roman" w:hAnsi="Times New Roman" w:cs="Times New Roman"/>
          <w:sz w:val="28"/>
          <w:szCs w:val="28"/>
        </w:rPr>
        <w:t>Вид общий</w:t>
      </w:r>
    </w:p>
    <w:p w:rsidR="00E363CF" w:rsidRPr="00AA573C" w:rsidRDefault="00E363CF" w:rsidP="00AA573C">
      <w:pPr>
        <w:rPr>
          <w:rFonts w:ascii="Times New Roman" w:hAnsi="Times New Roman" w:cs="Times New Roman"/>
          <w:sz w:val="28"/>
          <w:szCs w:val="28"/>
        </w:rPr>
      </w:pPr>
      <w:r w:rsidRPr="00AA573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786255" cy="4646295"/>
            <wp:effectExtent l="19050" t="0" r="444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464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3CF" w:rsidRPr="00AA573C" w:rsidRDefault="00E363CF" w:rsidP="00AA573C">
      <w:pPr>
        <w:rPr>
          <w:rFonts w:ascii="Times New Roman" w:hAnsi="Times New Roman" w:cs="Times New Roman"/>
          <w:color w:val="666666"/>
          <w:sz w:val="28"/>
          <w:szCs w:val="28"/>
        </w:rPr>
      </w:pPr>
      <w:r w:rsidRPr="00AA573C">
        <w:rPr>
          <w:rFonts w:ascii="Times New Roman" w:hAnsi="Times New Roman" w:cs="Times New Roman"/>
          <w:sz w:val="28"/>
          <w:szCs w:val="28"/>
        </w:rPr>
        <w:t>Назначение.</w:t>
      </w:r>
    </w:p>
    <w:p w:rsidR="00E363CF" w:rsidRPr="00AA573C" w:rsidRDefault="00E363CF" w:rsidP="00AA573C">
      <w:pPr>
        <w:pStyle w:val="a9"/>
        <w:rPr>
          <w:rFonts w:ascii="Times New Roman" w:hAnsi="Times New Roman" w:cs="Times New Roman"/>
          <w:sz w:val="28"/>
          <w:szCs w:val="28"/>
        </w:rPr>
      </w:pPr>
      <w:r w:rsidRPr="00AA573C">
        <w:rPr>
          <w:rFonts w:ascii="Times New Roman" w:hAnsi="Times New Roman" w:cs="Times New Roman"/>
          <w:sz w:val="28"/>
          <w:szCs w:val="28"/>
        </w:rPr>
        <w:t>Предназначены для измерения температуры твёрдых, газообразных и жидких, химически неагрессивных, а также агрессивных сред, не разрушающих защитную арматуру.</w:t>
      </w:r>
    </w:p>
    <w:p w:rsidR="00E363CF" w:rsidRPr="00AA573C" w:rsidRDefault="00E363CF" w:rsidP="00AA573C">
      <w:pPr>
        <w:rPr>
          <w:rFonts w:ascii="Times New Roman" w:hAnsi="Times New Roman" w:cs="Times New Roman"/>
          <w:b/>
          <w:bCs/>
          <w:caps/>
          <w:color w:val="222222"/>
          <w:spacing w:val="17"/>
          <w:sz w:val="28"/>
          <w:szCs w:val="28"/>
        </w:rPr>
      </w:pPr>
      <w:r w:rsidRPr="00AA573C">
        <w:rPr>
          <w:rFonts w:ascii="Times New Roman" w:hAnsi="Times New Roman" w:cs="Times New Roman"/>
          <w:b/>
          <w:bCs/>
          <w:caps/>
          <w:color w:val="222222"/>
          <w:spacing w:val="17"/>
          <w:sz w:val="28"/>
          <w:szCs w:val="28"/>
        </w:rPr>
        <w:t>ТЕХНИЧЕСКИЕ ХАРАКТЕРИСТИКИ</w:t>
      </w:r>
    </w:p>
    <w:p w:rsidR="00E363CF" w:rsidRPr="00AA573C" w:rsidRDefault="00E363CF" w:rsidP="00AA573C">
      <w:pPr>
        <w:pStyle w:val="a9"/>
        <w:rPr>
          <w:rFonts w:ascii="Times New Roman" w:hAnsi="Times New Roman" w:cs="Times New Roman"/>
          <w:sz w:val="28"/>
          <w:szCs w:val="28"/>
        </w:rPr>
      </w:pPr>
      <w:r w:rsidRPr="00AA573C">
        <w:rPr>
          <w:rFonts w:ascii="Times New Roman" w:hAnsi="Times New Roman" w:cs="Times New Roman"/>
          <w:sz w:val="28"/>
          <w:szCs w:val="28"/>
        </w:rPr>
        <w:t>термопар ТХА-1 И ТХК-1</w:t>
      </w:r>
    </w:p>
    <w:tbl>
      <w:tblPr>
        <w:tblW w:w="4957" w:type="pct"/>
        <w:shd w:val="clear" w:color="auto" w:fill="FCFCFC"/>
        <w:tblLayout w:type="fixed"/>
        <w:tblCellMar>
          <w:left w:w="0" w:type="dxa"/>
          <w:right w:w="0" w:type="dxa"/>
        </w:tblCellMar>
        <w:tblLook w:val="04A0"/>
      </w:tblPr>
      <w:tblGrid>
        <w:gridCol w:w="1552"/>
        <w:gridCol w:w="1325"/>
        <w:gridCol w:w="1282"/>
        <w:gridCol w:w="1240"/>
        <w:gridCol w:w="1474"/>
        <w:gridCol w:w="1469"/>
        <w:gridCol w:w="1331"/>
      </w:tblGrid>
      <w:tr w:rsidR="00AA573C" w:rsidRPr="00AA573C" w:rsidTr="00AA573C">
        <w:trPr>
          <w:trHeight w:val="494"/>
        </w:trPr>
        <w:tc>
          <w:tcPr>
            <w:tcW w:w="1553" w:type="dxa"/>
            <w:vMerge w:val="restart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 w:themeFill="background1"/>
            <w:tcMar>
              <w:top w:w="151" w:type="dxa"/>
              <w:left w:w="201" w:type="dxa"/>
              <w:bottom w:w="151" w:type="dxa"/>
              <w:right w:w="201" w:type="dxa"/>
            </w:tcMar>
            <w:vAlign w:val="bottom"/>
            <w:hideMark/>
          </w:tcPr>
          <w:p w:rsidR="00E363CF" w:rsidRPr="00AA573C" w:rsidRDefault="00E363CF" w:rsidP="00AA573C">
            <w:pPr>
              <w:pStyle w:val="a9"/>
              <w:jc w:val="center"/>
            </w:pPr>
            <w:r w:rsidRPr="00AA573C">
              <w:rPr>
                <w:bdr w:val="none" w:sz="0" w:space="0" w:color="auto" w:frame="1"/>
              </w:rPr>
              <w:t>ТИП И ВИД ИСПОЛНЕНИЯ</w:t>
            </w:r>
          </w:p>
        </w:tc>
        <w:tc>
          <w:tcPr>
            <w:tcW w:w="2607" w:type="dxa"/>
            <w:gridSpan w:val="2"/>
            <w:tcBorders>
              <w:top w:val="single" w:sz="6" w:space="0" w:color="E1E1E1"/>
              <w:left w:val="nil"/>
              <w:right w:val="single" w:sz="6" w:space="0" w:color="E1E1E1"/>
            </w:tcBorders>
            <w:shd w:val="clear" w:color="auto" w:fill="FFFFFF" w:themeFill="background1"/>
            <w:tcMar>
              <w:top w:w="151" w:type="dxa"/>
              <w:left w:w="201" w:type="dxa"/>
              <w:bottom w:w="151" w:type="dxa"/>
              <w:right w:w="201" w:type="dxa"/>
            </w:tcMar>
            <w:vAlign w:val="bottom"/>
            <w:hideMark/>
          </w:tcPr>
          <w:p w:rsidR="00E363CF" w:rsidRPr="00AA573C" w:rsidRDefault="00E363CF" w:rsidP="00AA573C">
            <w:pPr>
              <w:pStyle w:val="a9"/>
              <w:jc w:val="center"/>
            </w:pPr>
            <w:r w:rsidRPr="00AA573C">
              <w:rPr>
                <w:bdr w:val="none" w:sz="0" w:space="0" w:color="auto" w:frame="1"/>
              </w:rPr>
              <w:t>МАТЕРИАЛ</w:t>
            </w:r>
          </w:p>
        </w:tc>
        <w:tc>
          <w:tcPr>
            <w:tcW w:w="1240" w:type="dxa"/>
            <w:vMerge w:val="restart"/>
            <w:tcBorders>
              <w:top w:val="single" w:sz="6" w:space="0" w:color="E1E1E1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FFFFF" w:themeFill="background1"/>
            <w:tcMar>
              <w:top w:w="151" w:type="dxa"/>
              <w:left w:w="201" w:type="dxa"/>
              <w:bottom w:w="151" w:type="dxa"/>
              <w:right w:w="201" w:type="dxa"/>
            </w:tcMar>
            <w:vAlign w:val="bottom"/>
            <w:hideMark/>
          </w:tcPr>
          <w:p w:rsidR="00E363CF" w:rsidRPr="00AA573C" w:rsidRDefault="00E363CF" w:rsidP="00AA573C">
            <w:pPr>
              <w:pStyle w:val="a9"/>
            </w:pPr>
            <w:r w:rsidRPr="00AA573C">
              <w:rPr>
                <w:bdr w:val="none" w:sz="0" w:space="0" w:color="auto" w:frame="1"/>
              </w:rPr>
              <w:t>СТЕПЕНЬ ЗАЩИТЫ ОТ ПЫЛИ И ВЛАГИ</w:t>
            </w:r>
          </w:p>
        </w:tc>
        <w:tc>
          <w:tcPr>
            <w:tcW w:w="1474" w:type="dxa"/>
            <w:vMerge w:val="restart"/>
            <w:tcBorders>
              <w:top w:val="single" w:sz="6" w:space="0" w:color="E1E1E1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FFFFF" w:themeFill="background1"/>
            <w:tcMar>
              <w:top w:w="151" w:type="dxa"/>
              <w:left w:w="201" w:type="dxa"/>
              <w:bottom w:w="151" w:type="dxa"/>
              <w:right w:w="201" w:type="dxa"/>
            </w:tcMar>
            <w:vAlign w:val="bottom"/>
            <w:hideMark/>
          </w:tcPr>
          <w:p w:rsidR="00E363CF" w:rsidRPr="00AA573C" w:rsidRDefault="00E363CF" w:rsidP="00AA573C">
            <w:pPr>
              <w:pStyle w:val="a9"/>
              <w:jc w:val="center"/>
            </w:pPr>
            <w:r w:rsidRPr="00AA573C">
              <w:rPr>
                <w:bdr w:val="none" w:sz="0" w:space="0" w:color="auto" w:frame="1"/>
              </w:rPr>
              <w:t>ДИАПАЗОН ИЗМЕРЯЕМЫХ ТЕМПЕРАТУР °С</w:t>
            </w:r>
          </w:p>
        </w:tc>
        <w:tc>
          <w:tcPr>
            <w:tcW w:w="1469" w:type="dxa"/>
            <w:vMerge w:val="restart"/>
            <w:tcBorders>
              <w:top w:val="single" w:sz="6" w:space="0" w:color="E1E1E1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FFFFF" w:themeFill="background1"/>
            <w:tcMar>
              <w:top w:w="151" w:type="dxa"/>
              <w:left w:w="201" w:type="dxa"/>
              <w:bottom w:w="151" w:type="dxa"/>
              <w:right w:w="201" w:type="dxa"/>
            </w:tcMar>
            <w:vAlign w:val="bottom"/>
            <w:hideMark/>
          </w:tcPr>
          <w:p w:rsidR="00E363CF" w:rsidRPr="00AA573C" w:rsidRDefault="00E363CF" w:rsidP="00AA573C">
            <w:pPr>
              <w:pStyle w:val="a9"/>
              <w:jc w:val="center"/>
            </w:pPr>
            <w:r w:rsidRPr="00AA573C">
              <w:rPr>
                <w:bdr w:val="none" w:sz="0" w:space="0" w:color="auto" w:frame="1"/>
              </w:rPr>
              <w:t>ПОКАЗАТЕЛЬ ТЕПЛОВОЙ ИНЕРЦИИ, С</w:t>
            </w:r>
          </w:p>
        </w:tc>
        <w:tc>
          <w:tcPr>
            <w:tcW w:w="1331" w:type="dxa"/>
            <w:vMerge w:val="restart"/>
            <w:tcBorders>
              <w:top w:val="single" w:sz="6" w:space="0" w:color="E1E1E1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FFFFF" w:themeFill="background1"/>
            <w:tcMar>
              <w:top w:w="151" w:type="dxa"/>
              <w:left w:w="201" w:type="dxa"/>
              <w:bottom w:w="151" w:type="dxa"/>
              <w:right w:w="201" w:type="dxa"/>
            </w:tcMar>
            <w:vAlign w:val="bottom"/>
            <w:hideMark/>
          </w:tcPr>
          <w:p w:rsidR="00E363CF" w:rsidRPr="00AA573C" w:rsidRDefault="00E363CF" w:rsidP="00AA573C">
            <w:pPr>
              <w:pStyle w:val="a9"/>
              <w:jc w:val="center"/>
            </w:pPr>
            <w:r w:rsidRPr="00AA573C">
              <w:rPr>
                <w:bdr w:val="none" w:sz="0" w:space="0" w:color="auto" w:frame="1"/>
              </w:rPr>
              <w:t>УСЛОВНОЕ ДАВЛЕНИЕ, МПА</w:t>
            </w:r>
          </w:p>
        </w:tc>
      </w:tr>
      <w:tr w:rsidR="00AA573C" w:rsidRPr="00AA573C" w:rsidTr="00AA573C">
        <w:trPr>
          <w:trHeight w:val="195"/>
        </w:trPr>
        <w:tc>
          <w:tcPr>
            <w:tcW w:w="1553" w:type="dxa"/>
            <w:vMerge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vAlign w:val="center"/>
            <w:hideMark/>
          </w:tcPr>
          <w:p w:rsidR="00E363CF" w:rsidRPr="00AA573C" w:rsidRDefault="00E363CF" w:rsidP="00AA573C">
            <w:pPr>
              <w:pStyle w:val="a9"/>
              <w:jc w:val="center"/>
            </w:pPr>
          </w:p>
        </w:tc>
        <w:tc>
          <w:tcPr>
            <w:tcW w:w="1325" w:type="dxa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 w:themeFill="background1"/>
            <w:tcMar>
              <w:top w:w="151" w:type="dxa"/>
              <w:left w:w="201" w:type="dxa"/>
              <w:bottom w:w="151" w:type="dxa"/>
              <w:right w:w="201" w:type="dxa"/>
            </w:tcMar>
            <w:vAlign w:val="bottom"/>
            <w:hideMark/>
          </w:tcPr>
          <w:p w:rsidR="00E363CF" w:rsidRPr="00AA573C" w:rsidRDefault="00E363CF" w:rsidP="00AA573C">
            <w:pPr>
              <w:pStyle w:val="a9"/>
              <w:jc w:val="center"/>
            </w:pPr>
            <w:r w:rsidRPr="00AA573C">
              <w:rPr>
                <w:bdr w:val="none" w:sz="0" w:space="0" w:color="auto" w:frame="1"/>
              </w:rPr>
              <w:t>ЗАЩИТНАЯ АРМАТУРА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FFFFF" w:themeFill="background1"/>
            <w:tcMar>
              <w:top w:w="151" w:type="dxa"/>
              <w:left w:w="201" w:type="dxa"/>
              <w:bottom w:w="151" w:type="dxa"/>
              <w:right w:w="201" w:type="dxa"/>
            </w:tcMar>
            <w:vAlign w:val="bottom"/>
            <w:hideMark/>
          </w:tcPr>
          <w:p w:rsidR="00E363CF" w:rsidRPr="00AA573C" w:rsidRDefault="00E363CF" w:rsidP="00AA573C">
            <w:pPr>
              <w:pStyle w:val="a9"/>
              <w:jc w:val="center"/>
            </w:pPr>
            <w:r w:rsidRPr="00AA573C">
              <w:rPr>
                <w:bdr w:val="none" w:sz="0" w:space="0" w:color="auto" w:frame="1"/>
              </w:rPr>
              <w:t>ГОЛОВКА</w:t>
            </w:r>
          </w:p>
        </w:tc>
        <w:tc>
          <w:tcPr>
            <w:tcW w:w="1240" w:type="dxa"/>
            <w:vMerge/>
            <w:tcBorders>
              <w:top w:val="single" w:sz="6" w:space="0" w:color="E1E1E1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FFFFF"/>
            <w:vAlign w:val="bottom"/>
            <w:hideMark/>
          </w:tcPr>
          <w:p w:rsidR="00E363CF" w:rsidRPr="00AA573C" w:rsidRDefault="00E363CF" w:rsidP="00AA573C">
            <w:pPr>
              <w:pStyle w:val="a9"/>
              <w:jc w:val="center"/>
            </w:pPr>
          </w:p>
        </w:tc>
        <w:tc>
          <w:tcPr>
            <w:tcW w:w="1474" w:type="dxa"/>
            <w:vMerge/>
            <w:tcBorders>
              <w:top w:val="single" w:sz="6" w:space="0" w:color="E1E1E1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FFFFF"/>
            <w:vAlign w:val="bottom"/>
            <w:hideMark/>
          </w:tcPr>
          <w:p w:rsidR="00E363CF" w:rsidRPr="00AA573C" w:rsidRDefault="00E363CF" w:rsidP="00AA573C">
            <w:pPr>
              <w:pStyle w:val="a9"/>
              <w:jc w:val="center"/>
            </w:pPr>
          </w:p>
        </w:tc>
        <w:tc>
          <w:tcPr>
            <w:tcW w:w="1469" w:type="dxa"/>
            <w:vMerge/>
            <w:tcBorders>
              <w:top w:val="single" w:sz="6" w:space="0" w:color="E1E1E1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FFFFF"/>
            <w:vAlign w:val="bottom"/>
            <w:hideMark/>
          </w:tcPr>
          <w:p w:rsidR="00E363CF" w:rsidRPr="00AA573C" w:rsidRDefault="00E363CF" w:rsidP="00AA573C">
            <w:pPr>
              <w:pStyle w:val="a9"/>
              <w:jc w:val="center"/>
            </w:pPr>
          </w:p>
        </w:tc>
        <w:tc>
          <w:tcPr>
            <w:tcW w:w="1331" w:type="dxa"/>
            <w:vMerge/>
            <w:tcBorders>
              <w:top w:val="single" w:sz="6" w:space="0" w:color="E1E1E1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FFFFF"/>
            <w:vAlign w:val="bottom"/>
            <w:hideMark/>
          </w:tcPr>
          <w:p w:rsidR="00E363CF" w:rsidRPr="00AA573C" w:rsidRDefault="00E363CF" w:rsidP="00AA573C">
            <w:pPr>
              <w:pStyle w:val="a9"/>
              <w:jc w:val="center"/>
            </w:pPr>
          </w:p>
        </w:tc>
      </w:tr>
      <w:tr w:rsidR="00AA573C" w:rsidRPr="00AA573C" w:rsidTr="00AA573C">
        <w:trPr>
          <w:trHeight w:val="63"/>
        </w:trPr>
        <w:tc>
          <w:tcPr>
            <w:tcW w:w="1553" w:type="dxa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151" w:type="dxa"/>
              <w:left w:w="201" w:type="dxa"/>
              <w:bottom w:w="151" w:type="dxa"/>
              <w:right w:w="201" w:type="dxa"/>
            </w:tcMar>
            <w:vAlign w:val="bottom"/>
            <w:hideMark/>
          </w:tcPr>
          <w:p w:rsidR="00E363CF" w:rsidRPr="00AA573C" w:rsidRDefault="00E363CF" w:rsidP="00AA573C">
            <w:pPr>
              <w:pStyle w:val="a9"/>
              <w:jc w:val="center"/>
            </w:pPr>
            <w:r w:rsidRPr="00AA573C">
              <w:t>ТХА-1-1</w:t>
            </w:r>
          </w:p>
        </w:tc>
        <w:tc>
          <w:tcPr>
            <w:tcW w:w="1325" w:type="dxa"/>
            <w:vMerge w:val="restart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151" w:type="dxa"/>
              <w:left w:w="201" w:type="dxa"/>
              <w:bottom w:w="151" w:type="dxa"/>
              <w:right w:w="201" w:type="dxa"/>
            </w:tcMar>
            <w:vAlign w:val="bottom"/>
            <w:hideMark/>
          </w:tcPr>
          <w:p w:rsidR="00E363CF" w:rsidRPr="00AA573C" w:rsidRDefault="00E363CF" w:rsidP="00AA573C">
            <w:pPr>
              <w:pStyle w:val="a9"/>
              <w:jc w:val="center"/>
            </w:pPr>
            <w:r w:rsidRPr="00AA573C">
              <w:t>12Х18Н10Т</w:t>
            </w:r>
          </w:p>
        </w:tc>
        <w:tc>
          <w:tcPr>
            <w:tcW w:w="1282" w:type="dxa"/>
            <w:vMerge w:val="restart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151" w:type="dxa"/>
              <w:left w:w="201" w:type="dxa"/>
              <w:bottom w:w="151" w:type="dxa"/>
              <w:right w:w="201" w:type="dxa"/>
            </w:tcMar>
            <w:vAlign w:val="bottom"/>
            <w:hideMark/>
          </w:tcPr>
          <w:p w:rsidR="00E363CF" w:rsidRPr="00AA573C" w:rsidRDefault="00E363CF" w:rsidP="00AA573C">
            <w:pPr>
              <w:pStyle w:val="a9"/>
              <w:jc w:val="center"/>
            </w:pPr>
            <w:r w:rsidRPr="00AA573C">
              <w:t>полиамид,</w:t>
            </w:r>
            <w:r w:rsidRPr="00AA573C">
              <w:br/>
              <w:t>металл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151" w:type="dxa"/>
              <w:left w:w="201" w:type="dxa"/>
              <w:bottom w:w="151" w:type="dxa"/>
              <w:right w:w="201" w:type="dxa"/>
            </w:tcMar>
            <w:vAlign w:val="bottom"/>
            <w:hideMark/>
          </w:tcPr>
          <w:p w:rsidR="00E363CF" w:rsidRPr="00AA573C" w:rsidRDefault="00E363CF" w:rsidP="00AA573C">
            <w:pPr>
              <w:pStyle w:val="a9"/>
              <w:jc w:val="center"/>
            </w:pPr>
            <w:r w:rsidRPr="00AA573C">
              <w:t>IP65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151" w:type="dxa"/>
              <w:left w:w="201" w:type="dxa"/>
              <w:bottom w:w="151" w:type="dxa"/>
              <w:right w:w="201" w:type="dxa"/>
            </w:tcMar>
            <w:vAlign w:val="bottom"/>
            <w:hideMark/>
          </w:tcPr>
          <w:p w:rsidR="00E363CF" w:rsidRPr="00AA573C" w:rsidRDefault="00E363CF" w:rsidP="00AA573C">
            <w:pPr>
              <w:pStyle w:val="a9"/>
              <w:jc w:val="center"/>
            </w:pPr>
            <w:r w:rsidRPr="00AA573C">
              <w:t>−40…800</w:t>
            </w:r>
          </w:p>
        </w:tc>
        <w:tc>
          <w:tcPr>
            <w:tcW w:w="1469" w:type="dxa"/>
            <w:vMerge w:val="restart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151" w:type="dxa"/>
              <w:left w:w="201" w:type="dxa"/>
              <w:bottom w:w="151" w:type="dxa"/>
              <w:right w:w="201" w:type="dxa"/>
            </w:tcMar>
            <w:vAlign w:val="bottom"/>
            <w:hideMark/>
          </w:tcPr>
          <w:p w:rsidR="00E363CF" w:rsidRPr="00AA573C" w:rsidRDefault="00E363CF" w:rsidP="00AA573C">
            <w:pPr>
              <w:pStyle w:val="a9"/>
              <w:jc w:val="center"/>
            </w:pPr>
            <w:r w:rsidRPr="00AA573C">
              <w:t>40 (для И)</w:t>
            </w:r>
            <w:r w:rsidRPr="00AA573C">
              <w:br/>
              <w:t>10 (для Н)</w:t>
            </w:r>
          </w:p>
        </w:tc>
        <w:tc>
          <w:tcPr>
            <w:tcW w:w="1331" w:type="dxa"/>
            <w:vMerge w:val="restart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151" w:type="dxa"/>
              <w:left w:w="201" w:type="dxa"/>
              <w:bottom w:w="151" w:type="dxa"/>
              <w:right w:w="201" w:type="dxa"/>
            </w:tcMar>
            <w:vAlign w:val="bottom"/>
            <w:hideMark/>
          </w:tcPr>
          <w:p w:rsidR="00E363CF" w:rsidRPr="00AA573C" w:rsidRDefault="00E363CF" w:rsidP="00AA573C">
            <w:pPr>
              <w:pStyle w:val="a9"/>
              <w:jc w:val="center"/>
            </w:pPr>
            <w:r w:rsidRPr="00AA573C">
              <w:t>6,3</w:t>
            </w:r>
          </w:p>
        </w:tc>
      </w:tr>
      <w:tr w:rsidR="00AA573C" w:rsidRPr="00AA573C" w:rsidTr="00AA573C">
        <w:trPr>
          <w:trHeight w:val="66"/>
        </w:trPr>
        <w:tc>
          <w:tcPr>
            <w:tcW w:w="1553" w:type="dxa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51" w:type="dxa"/>
              <w:left w:w="201" w:type="dxa"/>
              <w:bottom w:w="151" w:type="dxa"/>
              <w:right w:w="201" w:type="dxa"/>
            </w:tcMar>
            <w:vAlign w:val="bottom"/>
            <w:hideMark/>
          </w:tcPr>
          <w:p w:rsidR="00E363CF" w:rsidRPr="00AA573C" w:rsidRDefault="00E363CF" w:rsidP="00AA573C">
            <w:pPr>
              <w:pStyle w:val="a9"/>
            </w:pPr>
            <w:r w:rsidRPr="00AA573C">
              <w:t>ТХК-1-1</w:t>
            </w:r>
          </w:p>
        </w:tc>
        <w:tc>
          <w:tcPr>
            <w:tcW w:w="1325" w:type="dxa"/>
            <w:vMerge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FFFFF"/>
            <w:vAlign w:val="bottom"/>
            <w:hideMark/>
          </w:tcPr>
          <w:p w:rsidR="00E363CF" w:rsidRPr="00AA573C" w:rsidRDefault="00E363CF" w:rsidP="00AA57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vMerge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FFFFF"/>
            <w:vAlign w:val="bottom"/>
            <w:hideMark/>
          </w:tcPr>
          <w:p w:rsidR="00E363CF" w:rsidRPr="00AA573C" w:rsidRDefault="00E363CF" w:rsidP="00AA57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FFFFF"/>
            <w:vAlign w:val="bottom"/>
            <w:hideMark/>
          </w:tcPr>
          <w:p w:rsidR="00E363CF" w:rsidRPr="00AA573C" w:rsidRDefault="00E363CF" w:rsidP="00AA57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51" w:type="dxa"/>
              <w:left w:w="201" w:type="dxa"/>
              <w:bottom w:w="151" w:type="dxa"/>
              <w:right w:w="201" w:type="dxa"/>
            </w:tcMar>
            <w:vAlign w:val="bottom"/>
            <w:hideMark/>
          </w:tcPr>
          <w:p w:rsidR="00E363CF" w:rsidRPr="00AA573C" w:rsidRDefault="00E363CF" w:rsidP="00AA573C">
            <w:pPr>
              <w:pStyle w:val="a9"/>
            </w:pPr>
            <w:r w:rsidRPr="00AA573C">
              <w:t>−40…600</w:t>
            </w:r>
          </w:p>
        </w:tc>
        <w:tc>
          <w:tcPr>
            <w:tcW w:w="1469" w:type="dxa"/>
            <w:vMerge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FFFFF"/>
            <w:vAlign w:val="bottom"/>
            <w:hideMark/>
          </w:tcPr>
          <w:p w:rsidR="00E363CF" w:rsidRPr="00AA573C" w:rsidRDefault="00E363CF" w:rsidP="00AA57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vMerge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FFFFF"/>
            <w:vAlign w:val="bottom"/>
            <w:hideMark/>
          </w:tcPr>
          <w:p w:rsidR="00E363CF" w:rsidRPr="00AA573C" w:rsidRDefault="00E363CF" w:rsidP="00AA57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63CF" w:rsidRPr="00AA573C" w:rsidRDefault="00E363CF" w:rsidP="00AA573C">
      <w:pPr>
        <w:pStyle w:val="a9"/>
        <w:rPr>
          <w:rFonts w:ascii="Times New Roman" w:hAnsi="Times New Roman" w:cs="Times New Roman"/>
          <w:sz w:val="28"/>
          <w:szCs w:val="28"/>
        </w:rPr>
      </w:pPr>
      <w:r w:rsidRPr="00AA573C">
        <w:rPr>
          <w:rFonts w:ascii="Times New Roman" w:hAnsi="Times New Roman" w:cs="Times New Roman"/>
          <w:sz w:val="28"/>
          <w:szCs w:val="28"/>
        </w:rPr>
        <w:t>По устойчивости к воздействию температуры и влажности окружающей среды термопары соответствуют группе исполнения С2 по ГОСТ Р 52931: −40…+70 °С.</w:t>
      </w:r>
    </w:p>
    <w:p w:rsidR="00E363CF" w:rsidRPr="00AA573C" w:rsidRDefault="00E363CF" w:rsidP="00AA573C">
      <w:pPr>
        <w:rPr>
          <w:rFonts w:ascii="Times New Roman" w:hAnsi="Times New Roman" w:cs="Times New Roman"/>
          <w:sz w:val="28"/>
          <w:szCs w:val="28"/>
        </w:rPr>
      </w:pPr>
    </w:p>
    <w:p w:rsidR="00E363CF" w:rsidRPr="00AA573C" w:rsidRDefault="00E363CF" w:rsidP="00AA573C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A57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Номинальные статические характеристики (НСХ)</w:t>
      </w:r>
    </w:p>
    <w:p w:rsidR="00E363CF" w:rsidRPr="00AA573C" w:rsidRDefault="00E363CF" w:rsidP="00AA573C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AA573C">
        <w:rPr>
          <w:rFonts w:ascii="Times New Roman" w:hAnsi="Times New Roman" w:cs="Times New Roman"/>
          <w:sz w:val="28"/>
          <w:szCs w:val="28"/>
          <w:lang w:eastAsia="ru-RU"/>
        </w:rPr>
        <w:t xml:space="preserve">их обозначения, материал </w:t>
      </w:r>
      <w:proofErr w:type="spellStart"/>
      <w:r w:rsidRPr="00AA573C">
        <w:rPr>
          <w:rFonts w:ascii="Times New Roman" w:hAnsi="Times New Roman" w:cs="Times New Roman"/>
          <w:sz w:val="28"/>
          <w:szCs w:val="28"/>
          <w:lang w:eastAsia="ru-RU"/>
        </w:rPr>
        <w:t>термоэлектродов</w:t>
      </w:r>
      <w:proofErr w:type="spellEnd"/>
      <w:r w:rsidRPr="00AA573C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ГОСТ 6616-94</w:t>
      </w:r>
    </w:p>
    <w:tbl>
      <w:tblPr>
        <w:tblW w:w="5000" w:type="pct"/>
        <w:shd w:val="clear" w:color="auto" w:fill="FCFCFC"/>
        <w:tblCellMar>
          <w:left w:w="0" w:type="dxa"/>
          <w:right w:w="0" w:type="dxa"/>
        </w:tblCellMar>
        <w:tblLook w:val="04A0"/>
      </w:tblPr>
      <w:tblGrid>
        <w:gridCol w:w="2484"/>
        <w:gridCol w:w="1082"/>
        <w:gridCol w:w="3157"/>
        <w:gridCol w:w="3034"/>
      </w:tblGrid>
      <w:tr w:rsidR="00E363CF" w:rsidRPr="00AA573C" w:rsidTr="00E363CF">
        <w:tc>
          <w:tcPr>
            <w:tcW w:w="0" w:type="auto"/>
            <w:vMerge w:val="restart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 w:themeFill="background1"/>
            <w:tcMar>
              <w:top w:w="151" w:type="dxa"/>
              <w:left w:w="201" w:type="dxa"/>
              <w:bottom w:w="151" w:type="dxa"/>
              <w:right w:w="201" w:type="dxa"/>
            </w:tcMar>
            <w:vAlign w:val="bottom"/>
            <w:hideMark/>
          </w:tcPr>
          <w:p w:rsidR="00E363CF" w:rsidRPr="00AA573C" w:rsidRDefault="00E363CF" w:rsidP="00AA573C">
            <w:pPr>
              <w:rPr>
                <w:rFonts w:ascii="Times New Roman" w:eastAsia="Times New Roman" w:hAnsi="Times New Roman" w:cs="Times New Roman"/>
                <w:b/>
                <w:bCs/>
                <w:caps/>
                <w:spacing w:val="25"/>
                <w:sz w:val="24"/>
                <w:szCs w:val="24"/>
                <w:lang w:eastAsia="ru-RU"/>
              </w:rPr>
            </w:pPr>
            <w:r w:rsidRPr="00AA573C">
              <w:rPr>
                <w:rFonts w:ascii="Times New Roman" w:eastAsia="Times New Roman" w:hAnsi="Times New Roman" w:cs="Times New Roman"/>
                <w:b/>
                <w:bCs/>
                <w:caps/>
                <w:spacing w:val="25"/>
                <w:sz w:val="24"/>
                <w:szCs w:val="24"/>
                <w:bdr w:val="none" w:sz="0" w:space="0" w:color="auto" w:frame="1"/>
                <w:lang w:eastAsia="ru-RU"/>
              </w:rPr>
              <w:t>ТИП ТЕРМОПАРЫ</w:t>
            </w:r>
          </w:p>
        </w:tc>
        <w:tc>
          <w:tcPr>
            <w:tcW w:w="0" w:type="auto"/>
            <w:vMerge w:val="restart"/>
            <w:tcBorders>
              <w:top w:val="single" w:sz="6" w:space="0" w:color="E1E1E1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FFFFF" w:themeFill="background1"/>
            <w:tcMar>
              <w:top w:w="151" w:type="dxa"/>
              <w:left w:w="201" w:type="dxa"/>
              <w:bottom w:w="151" w:type="dxa"/>
              <w:right w:w="201" w:type="dxa"/>
            </w:tcMar>
            <w:vAlign w:val="bottom"/>
            <w:hideMark/>
          </w:tcPr>
          <w:p w:rsidR="00E363CF" w:rsidRPr="00AA573C" w:rsidRDefault="00E363CF" w:rsidP="00AA573C">
            <w:pPr>
              <w:rPr>
                <w:rFonts w:ascii="Times New Roman" w:eastAsia="Times New Roman" w:hAnsi="Times New Roman" w:cs="Times New Roman"/>
                <w:b/>
                <w:bCs/>
                <w:caps/>
                <w:spacing w:val="25"/>
                <w:sz w:val="24"/>
                <w:szCs w:val="24"/>
                <w:lang w:eastAsia="ru-RU"/>
              </w:rPr>
            </w:pPr>
            <w:r w:rsidRPr="00AA573C">
              <w:rPr>
                <w:rFonts w:ascii="Times New Roman" w:eastAsia="Times New Roman" w:hAnsi="Times New Roman" w:cs="Times New Roman"/>
                <w:b/>
                <w:bCs/>
                <w:caps/>
                <w:spacing w:val="25"/>
                <w:sz w:val="24"/>
                <w:szCs w:val="24"/>
                <w:bdr w:val="none" w:sz="0" w:space="0" w:color="auto" w:frame="1"/>
                <w:lang w:eastAsia="ru-RU"/>
              </w:rPr>
              <w:t>НСХ</w:t>
            </w:r>
          </w:p>
        </w:tc>
        <w:tc>
          <w:tcPr>
            <w:tcW w:w="0" w:type="auto"/>
            <w:gridSpan w:val="2"/>
            <w:tcBorders>
              <w:top w:val="single" w:sz="6" w:space="0" w:color="E1E1E1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FFFFF" w:themeFill="background1"/>
            <w:tcMar>
              <w:top w:w="151" w:type="dxa"/>
              <w:left w:w="201" w:type="dxa"/>
              <w:bottom w:w="151" w:type="dxa"/>
              <w:right w:w="201" w:type="dxa"/>
            </w:tcMar>
            <w:vAlign w:val="bottom"/>
            <w:hideMark/>
          </w:tcPr>
          <w:p w:rsidR="00E363CF" w:rsidRPr="00AA573C" w:rsidRDefault="00E363CF" w:rsidP="00AA573C">
            <w:pPr>
              <w:rPr>
                <w:rFonts w:ascii="Times New Roman" w:eastAsia="Times New Roman" w:hAnsi="Times New Roman" w:cs="Times New Roman"/>
                <w:b/>
                <w:bCs/>
                <w:caps/>
                <w:spacing w:val="25"/>
                <w:sz w:val="24"/>
                <w:szCs w:val="24"/>
                <w:lang w:eastAsia="ru-RU"/>
              </w:rPr>
            </w:pPr>
            <w:r w:rsidRPr="00AA573C">
              <w:rPr>
                <w:rFonts w:ascii="Times New Roman" w:eastAsia="Times New Roman" w:hAnsi="Times New Roman" w:cs="Times New Roman"/>
                <w:b/>
                <w:bCs/>
                <w:caps/>
                <w:spacing w:val="25"/>
                <w:sz w:val="24"/>
                <w:szCs w:val="24"/>
                <w:bdr w:val="none" w:sz="0" w:space="0" w:color="auto" w:frame="1"/>
                <w:lang w:eastAsia="ru-RU"/>
              </w:rPr>
              <w:t>МАТЕРИАЛ ТЕРМОЭЛЕКТРОДОВ</w:t>
            </w:r>
          </w:p>
        </w:tc>
      </w:tr>
      <w:tr w:rsidR="00E363CF" w:rsidRPr="00AA573C" w:rsidTr="00E363CF">
        <w:tc>
          <w:tcPr>
            <w:tcW w:w="0" w:type="auto"/>
            <w:vMerge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 w:themeFill="background1"/>
            <w:vAlign w:val="center"/>
            <w:hideMark/>
          </w:tcPr>
          <w:p w:rsidR="00E363CF" w:rsidRPr="00AA573C" w:rsidRDefault="00E363CF" w:rsidP="00AA573C">
            <w:pPr>
              <w:rPr>
                <w:rFonts w:ascii="Times New Roman" w:eastAsia="Times New Roman" w:hAnsi="Times New Roman" w:cs="Times New Roman"/>
                <w:b/>
                <w:bCs/>
                <w:caps/>
                <w:spacing w:val="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1E1E1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FFFFF" w:themeFill="background1"/>
            <w:vAlign w:val="center"/>
            <w:hideMark/>
          </w:tcPr>
          <w:p w:rsidR="00E363CF" w:rsidRPr="00AA573C" w:rsidRDefault="00E363CF" w:rsidP="00AA573C">
            <w:pPr>
              <w:rPr>
                <w:rFonts w:ascii="Times New Roman" w:eastAsia="Times New Roman" w:hAnsi="Times New Roman" w:cs="Times New Roman"/>
                <w:b/>
                <w:bCs/>
                <w:caps/>
                <w:spacing w:val="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 w:themeFill="background1"/>
            <w:tcMar>
              <w:top w:w="151" w:type="dxa"/>
              <w:left w:w="201" w:type="dxa"/>
              <w:bottom w:w="151" w:type="dxa"/>
              <w:right w:w="201" w:type="dxa"/>
            </w:tcMar>
            <w:vAlign w:val="bottom"/>
            <w:hideMark/>
          </w:tcPr>
          <w:p w:rsidR="00E363CF" w:rsidRPr="00AA573C" w:rsidRDefault="00E363CF" w:rsidP="00AA573C">
            <w:pPr>
              <w:rPr>
                <w:rFonts w:ascii="Times New Roman" w:eastAsia="Times New Roman" w:hAnsi="Times New Roman" w:cs="Times New Roman"/>
                <w:b/>
                <w:bCs/>
                <w:caps/>
                <w:spacing w:val="25"/>
                <w:sz w:val="24"/>
                <w:szCs w:val="24"/>
                <w:lang w:eastAsia="ru-RU"/>
              </w:rPr>
            </w:pPr>
            <w:r w:rsidRPr="00AA573C">
              <w:rPr>
                <w:rFonts w:ascii="Times New Roman" w:eastAsia="Times New Roman" w:hAnsi="Times New Roman" w:cs="Times New Roman"/>
                <w:b/>
                <w:bCs/>
                <w:caps/>
                <w:spacing w:val="25"/>
                <w:sz w:val="24"/>
                <w:szCs w:val="24"/>
                <w:bdr w:val="none" w:sz="0" w:space="0" w:color="auto" w:frame="1"/>
                <w:lang w:eastAsia="ru-RU"/>
              </w:rPr>
              <w:t>ПОЛОЖИТЕЛЬНЫЙ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FFFFF" w:themeFill="background1"/>
            <w:tcMar>
              <w:top w:w="151" w:type="dxa"/>
              <w:left w:w="201" w:type="dxa"/>
              <w:bottom w:w="151" w:type="dxa"/>
              <w:right w:w="201" w:type="dxa"/>
            </w:tcMar>
            <w:vAlign w:val="bottom"/>
            <w:hideMark/>
          </w:tcPr>
          <w:p w:rsidR="00E363CF" w:rsidRPr="00AA573C" w:rsidRDefault="00E363CF" w:rsidP="00AA573C">
            <w:pPr>
              <w:rPr>
                <w:rFonts w:ascii="Times New Roman" w:eastAsia="Times New Roman" w:hAnsi="Times New Roman" w:cs="Times New Roman"/>
                <w:b/>
                <w:bCs/>
                <w:caps/>
                <w:spacing w:val="25"/>
                <w:sz w:val="24"/>
                <w:szCs w:val="24"/>
                <w:lang w:eastAsia="ru-RU"/>
              </w:rPr>
            </w:pPr>
            <w:r w:rsidRPr="00AA573C">
              <w:rPr>
                <w:rFonts w:ascii="Times New Roman" w:eastAsia="Times New Roman" w:hAnsi="Times New Roman" w:cs="Times New Roman"/>
                <w:b/>
                <w:bCs/>
                <w:caps/>
                <w:spacing w:val="25"/>
                <w:sz w:val="24"/>
                <w:szCs w:val="24"/>
                <w:bdr w:val="none" w:sz="0" w:space="0" w:color="auto" w:frame="1"/>
                <w:lang w:eastAsia="ru-RU"/>
              </w:rPr>
              <w:t>ОТРИЦАТЕЛЬНЫЙ</w:t>
            </w:r>
          </w:p>
        </w:tc>
      </w:tr>
      <w:tr w:rsidR="00E363CF" w:rsidRPr="00AA573C" w:rsidTr="00E363CF">
        <w:tc>
          <w:tcPr>
            <w:tcW w:w="0" w:type="auto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151" w:type="dxa"/>
              <w:left w:w="201" w:type="dxa"/>
              <w:bottom w:w="151" w:type="dxa"/>
              <w:right w:w="201" w:type="dxa"/>
            </w:tcMar>
            <w:vAlign w:val="bottom"/>
            <w:hideMark/>
          </w:tcPr>
          <w:p w:rsidR="00E363CF" w:rsidRPr="00AA573C" w:rsidRDefault="00E363CF" w:rsidP="00AA57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ТХА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151" w:type="dxa"/>
              <w:left w:w="201" w:type="dxa"/>
              <w:bottom w:w="151" w:type="dxa"/>
              <w:right w:w="201" w:type="dxa"/>
            </w:tcMar>
            <w:vAlign w:val="bottom"/>
            <w:hideMark/>
          </w:tcPr>
          <w:p w:rsidR="00E363CF" w:rsidRPr="00AA573C" w:rsidRDefault="00E363CF" w:rsidP="00AA57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XA(K)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151" w:type="dxa"/>
              <w:left w:w="201" w:type="dxa"/>
              <w:bottom w:w="151" w:type="dxa"/>
              <w:right w:w="201" w:type="dxa"/>
            </w:tcMar>
            <w:vAlign w:val="bottom"/>
            <w:hideMark/>
          </w:tcPr>
          <w:p w:rsidR="00E363CF" w:rsidRPr="00AA573C" w:rsidRDefault="00E363CF" w:rsidP="00AA57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151" w:type="dxa"/>
              <w:left w:w="201" w:type="dxa"/>
              <w:bottom w:w="151" w:type="dxa"/>
              <w:right w:w="201" w:type="dxa"/>
            </w:tcMar>
            <w:vAlign w:val="bottom"/>
            <w:hideMark/>
          </w:tcPr>
          <w:p w:rsidR="00E363CF" w:rsidRPr="00AA573C" w:rsidRDefault="00E363CF" w:rsidP="00AA57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алюмель</w:t>
            </w:r>
          </w:p>
        </w:tc>
      </w:tr>
      <w:tr w:rsidR="00E363CF" w:rsidRPr="00AA573C" w:rsidTr="00E363CF">
        <w:tc>
          <w:tcPr>
            <w:tcW w:w="0" w:type="auto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51" w:type="dxa"/>
              <w:left w:w="201" w:type="dxa"/>
              <w:bottom w:w="151" w:type="dxa"/>
              <w:right w:w="201" w:type="dxa"/>
            </w:tcMar>
            <w:vAlign w:val="bottom"/>
            <w:hideMark/>
          </w:tcPr>
          <w:p w:rsidR="00E363CF" w:rsidRPr="00AA573C" w:rsidRDefault="00E363CF" w:rsidP="00AA573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57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ТХК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51" w:type="dxa"/>
              <w:left w:w="201" w:type="dxa"/>
              <w:bottom w:w="151" w:type="dxa"/>
              <w:right w:w="201" w:type="dxa"/>
            </w:tcMar>
            <w:vAlign w:val="bottom"/>
            <w:hideMark/>
          </w:tcPr>
          <w:p w:rsidR="00E363CF" w:rsidRPr="00AA573C" w:rsidRDefault="00E363CF" w:rsidP="00AA573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57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XK(L)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51" w:type="dxa"/>
              <w:left w:w="201" w:type="dxa"/>
              <w:bottom w:w="151" w:type="dxa"/>
              <w:right w:w="201" w:type="dxa"/>
            </w:tcMar>
            <w:vAlign w:val="bottom"/>
            <w:hideMark/>
          </w:tcPr>
          <w:p w:rsidR="00E363CF" w:rsidRPr="00AA573C" w:rsidRDefault="00E363CF" w:rsidP="00AA573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57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хромель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51" w:type="dxa"/>
              <w:left w:w="201" w:type="dxa"/>
              <w:bottom w:w="151" w:type="dxa"/>
              <w:right w:w="201" w:type="dxa"/>
            </w:tcMar>
            <w:vAlign w:val="bottom"/>
            <w:hideMark/>
          </w:tcPr>
          <w:p w:rsidR="00E363CF" w:rsidRPr="00AA573C" w:rsidRDefault="00E363CF" w:rsidP="00AA573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57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копель</w:t>
            </w:r>
            <w:proofErr w:type="spellEnd"/>
          </w:p>
        </w:tc>
      </w:tr>
    </w:tbl>
    <w:p w:rsidR="00E363CF" w:rsidRPr="00AA573C" w:rsidRDefault="00E363CF" w:rsidP="00AA573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573C">
        <w:rPr>
          <w:rFonts w:ascii="Times New Roman" w:hAnsi="Times New Roman" w:cs="Times New Roman"/>
          <w:sz w:val="28"/>
          <w:szCs w:val="28"/>
          <w:lang w:eastAsia="ru-RU"/>
        </w:rPr>
        <w:t xml:space="preserve">Положительный </w:t>
      </w:r>
      <w:proofErr w:type="spellStart"/>
      <w:r w:rsidRPr="00AA573C">
        <w:rPr>
          <w:rFonts w:ascii="Times New Roman" w:hAnsi="Times New Roman" w:cs="Times New Roman"/>
          <w:sz w:val="28"/>
          <w:szCs w:val="28"/>
          <w:lang w:eastAsia="ru-RU"/>
        </w:rPr>
        <w:t>термоэлектрод</w:t>
      </w:r>
      <w:proofErr w:type="spellEnd"/>
      <w:r w:rsidRPr="00AA573C">
        <w:rPr>
          <w:rFonts w:ascii="Times New Roman" w:hAnsi="Times New Roman" w:cs="Times New Roman"/>
          <w:sz w:val="28"/>
          <w:szCs w:val="28"/>
          <w:lang w:eastAsia="ru-RU"/>
        </w:rPr>
        <w:t xml:space="preserve"> маркируется красным цветом.</w:t>
      </w:r>
    </w:p>
    <w:p w:rsidR="00E363CF" w:rsidRPr="00AA573C" w:rsidRDefault="00E363CF" w:rsidP="00AA573C">
      <w:pPr>
        <w:rPr>
          <w:rFonts w:ascii="Times New Roman" w:hAnsi="Times New Roman" w:cs="Times New Roman"/>
          <w:sz w:val="28"/>
          <w:szCs w:val="28"/>
        </w:rPr>
      </w:pPr>
    </w:p>
    <w:p w:rsidR="00A52EE9" w:rsidRPr="00AA573C" w:rsidRDefault="00A52EE9" w:rsidP="00AA573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52EE9" w:rsidRPr="00AA573C" w:rsidRDefault="00E363CF" w:rsidP="00AA573C">
      <w:pPr>
        <w:pStyle w:val="a9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AA573C">
        <w:rPr>
          <w:rFonts w:ascii="Times New Roman" w:hAnsi="Times New Roman" w:cs="Times New Roman"/>
          <w:sz w:val="28"/>
          <w:szCs w:val="28"/>
          <w:shd w:val="clear" w:color="auto" w:fill="FFFFFF"/>
        </w:rPr>
        <w:t>Монтажная длина -</w:t>
      </w:r>
      <w:r w:rsidRPr="00AA573C">
        <w:rPr>
          <w:shd w:val="clear" w:color="auto" w:fill="FFFFFF"/>
        </w:rPr>
        <w:t xml:space="preserve"> </w:t>
      </w:r>
      <w:r w:rsidRPr="00AA573C">
        <w:rPr>
          <w:rFonts w:ascii="Times New Roman" w:hAnsi="Times New Roman" w:cs="Times New Roman"/>
          <w:sz w:val="28"/>
          <w:szCs w:val="28"/>
          <w:shd w:val="clear" w:color="auto" w:fill="FCFCFC"/>
        </w:rPr>
        <w:t>120, 160, 200, 250, 320, 400, 500, 630, 800, 1000, 1250, 1600, 2000</w:t>
      </w:r>
    </w:p>
    <w:p w:rsidR="00E363CF" w:rsidRPr="00AA573C" w:rsidRDefault="00E363CF" w:rsidP="00AA573C">
      <w:pPr>
        <w:pStyle w:val="a9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AA573C">
        <w:rPr>
          <w:rFonts w:ascii="Times New Roman" w:hAnsi="Times New Roman" w:cs="Times New Roman"/>
          <w:sz w:val="28"/>
          <w:szCs w:val="28"/>
          <w:shd w:val="clear" w:color="auto" w:fill="FCFCFC"/>
        </w:rPr>
        <w:t>Класс допуска</w:t>
      </w:r>
    </w:p>
    <w:p w:rsidR="00E363CF" w:rsidRPr="00AA573C" w:rsidRDefault="00E363CF" w:rsidP="00AA573C">
      <w:pPr>
        <w:pStyle w:val="a9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AA573C">
        <w:rPr>
          <w:rFonts w:ascii="Times New Roman" w:hAnsi="Times New Roman" w:cs="Times New Roman"/>
          <w:sz w:val="28"/>
          <w:szCs w:val="28"/>
          <w:shd w:val="clear" w:color="auto" w:fill="FCFCFC"/>
        </w:rPr>
        <w:t>ТХА-1 – 1,2</w:t>
      </w:r>
    </w:p>
    <w:p w:rsidR="00E363CF" w:rsidRPr="00AA573C" w:rsidRDefault="00E363CF" w:rsidP="00AA573C">
      <w:pPr>
        <w:pStyle w:val="a9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AA573C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ТХК-1 </w:t>
      </w:r>
      <w:r w:rsidR="008401C3" w:rsidRPr="00AA573C">
        <w:rPr>
          <w:rFonts w:ascii="Times New Roman" w:hAnsi="Times New Roman" w:cs="Times New Roman"/>
          <w:sz w:val="28"/>
          <w:szCs w:val="28"/>
          <w:shd w:val="clear" w:color="auto" w:fill="FCFCFC"/>
        </w:rPr>
        <w:t>–</w:t>
      </w:r>
      <w:r w:rsidRPr="00AA573C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2</w:t>
      </w:r>
    </w:p>
    <w:p w:rsidR="008401C3" w:rsidRPr="00AA573C" w:rsidRDefault="008401C3" w:rsidP="00AA573C">
      <w:pPr>
        <w:pStyle w:val="a9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AA573C">
        <w:rPr>
          <w:rFonts w:ascii="Times New Roman" w:hAnsi="Times New Roman" w:cs="Times New Roman"/>
          <w:sz w:val="28"/>
          <w:szCs w:val="28"/>
          <w:shd w:val="clear" w:color="auto" w:fill="FCFCFC"/>
        </w:rPr>
        <w:t>Подключение автоматики</w:t>
      </w:r>
    </w:p>
    <w:p w:rsidR="008401C3" w:rsidRPr="00AA573C" w:rsidRDefault="008401C3" w:rsidP="00AA573C">
      <w:pPr>
        <w:rPr>
          <w:rFonts w:ascii="Times New Roman" w:hAnsi="Times New Roman" w:cs="Times New Roman"/>
          <w:color w:val="666666"/>
          <w:sz w:val="28"/>
          <w:szCs w:val="28"/>
          <w:shd w:val="clear" w:color="auto" w:fill="FCFCFC"/>
        </w:rPr>
      </w:pPr>
      <w:r w:rsidRPr="00AA573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429671"/>
            <wp:effectExtent l="19050" t="0" r="3175" b="0"/>
            <wp:docPr id="24" name="Рисунок 24" descr="Ð¦Ð¸ÑÑÐ¾Ð²Ð¾Ð¹ Ð´Ð°ÑÑÐ¸Ðº ÑÐµÐ¼Ð¿ÐµÑÐ°ÑÑÑ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Ð¦Ð¸ÑÑÐ¾Ð²Ð¾Ð¹ Ð´Ð°ÑÑÐ¸Ðº ÑÐµÐ¼Ð¿ÐµÑÐ°ÑÑÑÑ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29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1C3" w:rsidRPr="00AA573C" w:rsidRDefault="008401C3" w:rsidP="00AA573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573C">
        <w:rPr>
          <w:rFonts w:ascii="Times New Roman" w:hAnsi="Times New Roman" w:cs="Times New Roman"/>
          <w:sz w:val="28"/>
          <w:szCs w:val="28"/>
          <w:shd w:val="clear" w:color="auto" w:fill="FFFFFF"/>
        </w:rPr>
        <w:t>Модуль ZET 7020 или ZET 7120 осуществляет преобразование сигнала с термопары в значения температуры. Полученные значения температуры передаются по интерфейсу RS-485 или CAN. Использование цифровых датчиков температуры особенно удобно в распределённых системах, поскольку измеритель устанавливается в непосредственной близости к точке измерения — это значительно повышает точность измерений. Кроме того, для передачи полученных данных могут использоваться более дешёвые кабели.</w:t>
      </w:r>
    </w:p>
    <w:p w:rsidR="008401C3" w:rsidRPr="00AA573C" w:rsidRDefault="008401C3" w:rsidP="00AA573C">
      <w:pPr>
        <w:rPr>
          <w:rFonts w:ascii="Times New Roman" w:hAnsi="Times New Roman" w:cs="Times New Roman"/>
          <w:caps/>
          <w:color w:val="222222"/>
          <w:spacing w:val="17"/>
          <w:sz w:val="28"/>
          <w:szCs w:val="28"/>
        </w:rPr>
      </w:pPr>
      <w:r w:rsidRPr="00AA573C">
        <w:rPr>
          <w:rFonts w:ascii="Times New Roman" w:hAnsi="Times New Roman" w:cs="Times New Roman"/>
          <w:b/>
          <w:bCs/>
          <w:caps/>
          <w:color w:val="222222"/>
          <w:spacing w:val="17"/>
          <w:sz w:val="28"/>
          <w:szCs w:val="28"/>
        </w:rPr>
        <w:t>СХЕМА ПОДКЛЮЧЕНИЯ ЦИФРОВОГО ДАТЧИКА ТЕМПЕРАТУРЫ К ПК</w:t>
      </w:r>
    </w:p>
    <w:p w:rsidR="008401C3" w:rsidRPr="00AA573C" w:rsidRDefault="008401C3" w:rsidP="00AA573C">
      <w:pPr>
        <w:rPr>
          <w:rFonts w:ascii="Times New Roman" w:hAnsi="Times New Roman" w:cs="Times New Roman"/>
          <w:color w:val="666666"/>
          <w:sz w:val="28"/>
          <w:szCs w:val="28"/>
          <w:shd w:val="clear" w:color="auto" w:fill="FCFCFC"/>
        </w:rPr>
      </w:pPr>
      <w:r w:rsidRPr="00AA573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901203"/>
            <wp:effectExtent l="19050" t="0" r="3175" b="0"/>
            <wp:docPr id="27" name="Рисунок 27" descr="ÐÐ¾Ð´ÐºÐ»ÑÑÐµÐ½Ð¸Ðµ ÑÐ¸ÑÑÐ¾Ð²ÑÑ Ð´Ð°ÑÑÐ¸ÐºÐ¾Ð² ÑÐµÐ¼Ð¿ÐµÑÐ°ÑÑÑ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ÐÐ¾Ð´ÐºÐ»ÑÑÐµÐ½Ð¸Ðµ ÑÐ¸ÑÑÐ¾Ð²ÑÑ Ð´Ð°ÑÑÐ¸ÐºÐ¾Ð² ÑÐµÐ¼Ð¿ÐµÑÐ°ÑÑÑÑ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01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1C3" w:rsidRPr="00AA573C" w:rsidRDefault="008401C3" w:rsidP="00AA573C">
      <w:pPr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AA573C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Характеристика Термопар.</w:t>
      </w:r>
    </w:p>
    <w:p w:rsidR="008401C3" w:rsidRPr="00AA573C" w:rsidRDefault="008401C3" w:rsidP="00AA573C">
      <w:pPr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</w:pPr>
      <w:r w:rsidRPr="00AA573C">
        <w:rPr>
          <w:rFonts w:ascii="Times New Roman" w:hAnsi="Times New Roman" w:cs="Times New Roman"/>
          <w:b/>
          <w:noProof/>
          <w:color w:val="666666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040505" cy="2668905"/>
            <wp:effectExtent l="19050" t="0" r="0" b="0"/>
            <wp:docPr id="2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505" cy="266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1C3" w:rsidRPr="00AA573C" w:rsidRDefault="008401C3" w:rsidP="00AA573C">
      <w:pPr>
        <w:rPr>
          <w:rFonts w:ascii="Times New Roman" w:hAnsi="Times New Roman" w:cs="Times New Roman"/>
          <w:color w:val="666666"/>
          <w:sz w:val="28"/>
          <w:szCs w:val="28"/>
          <w:shd w:val="clear" w:color="auto" w:fill="FCFCFC"/>
        </w:rPr>
      </w:pPr>
    </w:p>
    <w:sectPr w:rsidR="008401C3" w:rsidRPr="00AA573C" w:rsidSect="00E36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A52EE9"/>
    <w:rsid w:val="001F5026"/>
    <w:rsid w:val="003421C1"/>
    <w:rsid w:val="008401C3"/>
    <w:rsid w:val="009E5D85"/>
    <w:rsid w:val="00A52EE9"/>
    <w:rsid w:val="00AA573C"/>
    <w:rsid w:val="00DB0774"/>
    <w:rsid w:val="00E3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774"/>
  </w:style>
  <w:style w:type="paragraph" w:styleId="1">
    <w:name w:val="heading 1"/>
    <w:basedOn w:val="a"/>
    <w:next w:val="a"/>
    <w:link w:val="10"/>
    <w:uiPriority w:val="9"/>
    <w:qFormat/>
    <w:rsid w:val="00E363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3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363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EE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A52EE9"/>
    <w:rPr>
      <w:b/>
      <w:bCs/>
    </w:rPr>
  </w:style>
  <w:style w:type="paragraph" w:styleId="a6">
    <w:name w:val="Normal (Web)"/>
    <w:basedOn w:val="a"/>
    <w:uiPriority w:val="99"/>
    <w:semiHidden/>
    <w:unhideWhenUsed/>
    <w:rsid w:val="009E5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63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63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63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E363CF"/>
    <w:rPr>
      <w:color w:val="0000FF"/>
      <w:u w:val="single"/>
    </w:rPr>
  </w:style>
  <w:style w:type="character" w:styleId="a8">
    <w:name w:val="Emphasis"/>
    <w:basedOn w:val="a0"/>
    <w:uiPriority w:val="20"/>
    <w:qFormat/>
    <w:rsid w:val="00E363CF"/>
    <w:rPr>
      <w:i/>
      <w:iCs/>
    </w:rPr>
  </w:style>
  <w:style w:type="character" w:customStyle="1" w:styleId="aviamessageboxtitle">
    <w:name w:val="avia_message_box_title"/>
    <w:basedOn w:val="a0"/>
    <w:rsid w:val="00E363CF"/>
  </w:style>
  <w:style w:type="paragraph" w:styleId="a9">
    <w:name w:val="No Spacing"/>
    <w:uiPriority w:val="1"/>
    <w:qFormat/>
    <w:rsid w:val="00E363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0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7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44374">
          <w:marLeft w:val="11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8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86390">
          <w:marLeft w:val="0"/>
          <w:marRight w:val="0"/>
          <w:marTop w:val="8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038318">
          <w:marLeft w:val="0"/>
          <w:marRight w:val="0"/>
          <w:marTop w:val="8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116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5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1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7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005">
          <w:marLeft w:val="0"/>
          <w:marRight w:val="0"/>
          <w:marTop w:val="8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913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7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8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1638</Words>
  <Characters>9338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2019-03-06T13:20:00Z</dcterms:created>
  <dcterms:modified xsi:type="dcterms:W3CDTF">2019-03-06T14:19:00Z</dcterms:modified>
</cp:coreProperties>
</file>